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1B279398" w:rsidR="00B0627C" w:rsidRPr="008211F1" w:rsidRDefault="00B0627C" w:rsidP="00B0627C">
      <w:pPr>
        <w:pStyle w:val="Header"/>
        <w:tabs>
          <w:tab w:val="right" w:pos="9639"/>
        </w:tabs>
        <w:rPr>
          <w:rFonts w:cs="Arial"/>
          <w:bCs/>
          <w:sz w:val="24"/>
          <w:szCs w:val="24"/>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8211F1">
        <w:rPr>
          <w:rFonts w:cs="Arial"/>
          <w:bCs/>
          <w:noProof w:val="0"/>
          <w:sz w:val="24"/>
          <w:szCs w:val="24"/>
          <w:lang w:val="en-GB"/>
        </w:rPr>
        <w:t>94</w:t>
      </w:r>
      <w:r w:rsidR="00CD5793">
        <w:rPr>
          <w:rFonts w:cs="Arial"/>
          <w:bCs/>
          <w:noProof w:val="0"/>
          <w:sz w:val="24"/>
          <w:szCs w:val="24"/>
          <w:lang w:val="en-GB"/>
        </w:rPr>
        <w:t>-e-</w:t>
      </w:r>
      <w:r w:rsidR="009846D8">
        <w:rPr>
          <w:rFonts w:cs="Arial"/>
          <w:bCs/>
          <w:noProof w:val="0"/>
          <w:sz w:val="24"/>
          <w:szCs w:val="24"/>
          <w:lang w:val="en-GB"/>
        </w:rPr>
        <w:t>Bis</w:t>
      </w:r>
      <w:r w:rsidRPr="009F29FB">
        <w:rPr>
          <w:rFonts w:cs="Arial"/>
          <w:bCs/>
          <w:noProof w:val="0"/>
          <w:color w:val="000000" w:themeColor="text1"/>
          <w:sz w:val="24"/>
          <w:lang w:val="en-GB"/>
        </w:rPr>
        <w:tab/>
      </w:r>
      <w:r w:rsidR="00806DD2" w:rsidRPr="00806DD2">
        <w:rPr>
          <w:rFonts w:cs="Arial"/>
          <w:bCs/>
          <w:sz w:val="24"/>
          <w:szCs w:val="24"/>
        </w:rPr>
        <w:t>R4-2003605</w:t>
      </w:r>
    </w:p>
    <w:p w14:paraId="5B83DAA8" w14:textId="342A4F93" w:rsidR="008211F1" w:rsidRPr="009846D8" w:rsidRDefault="008211F1" w:rsidP="008211F1">
      <w:pPr>
        <w:pStyle w:val="Header"/>
        <w:tabs>
          <w:tab w:val="right" w:pos="9639"/>
        </w:tabs>
        <w:rPr>
          <w:rFonts w:cs="Arial"/>
          <w:bCs/>
          <w:noProof w:val="0"/>
          <w:sz w:val="24"/>
          <w:szCs w:val="24"/>
          <w:lang w:val="en-GB"/>
        </w:rPr>
      </w:pPr>
      <w:r w:rsidRPr="009846D8">
        <w:rPr>
          <w:rFonts w:cs="Arial"/>
          <w:bCs/>
          <w:noProof w:val="0"/>
          <w:sz w:val="24"/>
          <w:szCs w:val="24"/>
          <w:lang w:val="en-GB"/>
        </w:rPr>
        <w:t>Electronic Meeting, 2</w:t>
      </w:r>
      <w:r w:rsidR="009846D8" w:rsidRPr="009846D8">
        <w:rPr>
          <w:rFonts w:cs="Arial" w:hint="eastAsia"/>
          <w:bCs/>
          <w:noProof w:val="0"/>
          <w:sz w:val="24"/>
          <w:szCs w:val="24"/>
          <w:lang w:val="en-GB"/>
        </w:rPr>
        <w:t>0</w:t>
      </w:r>
      <w:r w:rsidRPr="009846D8">
        <w:rPr>
          <w:rFonts w:cs="Arial"/>
          <w:bCs/>
          <w:noProof w:val="0"/>
          <w:sz w:val="24"/>
          <w:szCs w:val="24"/>
          <w:vertAlign w:val="superscript"/>
          <w:lang w:val="en-GB"/>
        </w:rPr>
        <w:t>th</w:t>
      </w:r>
      <w:r w:rsidRPr="009846D8">
        <w:rPr>
          <w:rFonts w:cs="Arial"/>
          <w:bCs/>
          <w:noProof w:val="0"/>
          <w:sz w:val="24"/>
          <w:szCs w:val="24"/>
          <w:lang w:val="en-GB"/>
        </w:rPr>
        <w:t xml:space="preserve"> – </w:t>
      </w:r>
      <w:r w:rsidR="0005050F">
        <w:rPr>
          <w:rFonts w:cs="Arial"/>
          <w:bCs/>
          <w:noProof w:val="0"/>
          <w:sz w:val="24"/>
          <w:szCs w:val="24"/>
          <w:lang w:val="en-GB"/>
        </w:rPr>
        <w:t>30</w:t>
      </w:r>
      <w:r w:rsidR="0005050F" w:rsidRPr="009846D8">
        <w:rPr>
          <w:rFonts w:cs="Arial"/>
          <w:bCs/>
          <w:noProof w:val="0"/>
          <w:sz w:val="24"/>
          <w:szCs w:val="24"/>
          <w:vertAlign w:val="superscript"/>
          <w:lang w:val="en-GB"/>
        </w:rPr>
        <w:t>th</w:t>
      </w:r>
      <w:r w:rsidR="0005050F" w:rsidRPr="009846D8">
        <w:rPr>
          <w:rFonts w:cs="Arial"/>
          <w:bCs/>
          <w:noProof w:val="0"/>
          <w:sz w:val="24"/>
          <w:szCs w:val="24"/>
          <w:lang w:val="en-GB"/>
        </w:rPr>
        <w:t xml:space="preserve"> </w:t>
      </w:r>
      <w:r w:rsidR="009846D8" w:rsidRPr="009846D8">
        <w:rPr>
          <w:rFonts w:cs="Arial" w:hint="eastAsia"/>
          <w:bCs/>
          <w:noProof w:val="0"/>
          <w:sz w:val="24"/>
          <w:szCs w:val="24"/>
          <w:lang w:val="en-GB"/>
        </w:rPr>
        <w:t>A</w:t>
      </w:r>
      <w:r w:rsidR="009846D8" w:rsidRPr="009846D8">
        <w:rPr>
          <w:rFonts w:cs="Arial"/>
          <w:bCs/>
          <w:noProof w:val="0"/>
          <w:sz w:val="24"/>
          <w:szCs w:val="24"/>
          <w:lang w:val="en-GB"/>
        </w:rPr>
        <w:t>pr.</w:t>
      </w:r>
      <w:r w:rsidRPr="009846D8">
        <w:rPr>
          <w:rFonts w:cs="Arial"/>
          <w:bCs/>
          <w:noProof w:val="0"/>
          <w:sz w:val="24"/>
          <w:szCs w:val="24"/>
          <w:lang w:val="en-GB"/>
        </w:rPr>
        <w:t xml:space="preserve">, 2020        </w:t>
      </w:r>
      <w:bookmarkStart w:id="2" w:name="_GoBack"/>
      <w:bookmarkEnd w:id="2"/>
    </w:p>
    <w:p w14:paraId="6D49E8AF" w14:textId="77777777" w:rsidR="00B0627C" w:rsidRPr="00616CED" w:rsidRDefault="00B0627C" w:rsidP="00B0627C">
      <w:pPr>
        <w:pStyle w:val="CRCoverPage"/>
        <w:rPr>
          <w:rFonts w:eastAsia="SimSun" w:cs="Arial"/>
          <w:b/>
          <w:bCs/>
          <w:sz w:val="24"/>
          <w:szCs w:val="24"/>
        </w:rPr>
      </w:pPr>
    </w:p>
    <w:p w14:paraId="477077A9" w14:textId="1E1988E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9846D8" w:rsidRPr="00D66FB8">
        <w:rPr>
          <w:rFonts w:cs="Arial"/>
          <w:b/>
          <w:bCs/>
          <w:sz w:val="24"/>
        </w:rPr>
        <w:t>6</w:t>
      </w:r>
      <w:r w:rsidR="00A32F97" w:rsidRPr="00D66FB8">
        <w:rPr>
          <w:rFonts w:cs="Arial"/>
          <w:b/>
          <w:bCs/>
          <w:sz w:val="24"/>
        </w:rPr>
        <w:t>.3.2.</w:t>
      </w:r>
      <w:r w:rsidR="009846D8" w:rsidRPr="009846D8">
        <w:rPr>
          <w:rFonts w:cs="Arial"/>
          <w:b/>
          <w:bCs/>
          <w:sz w:val="24"/>
        </w:rPr>
        <w:t>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7468BD56" w14:textId="6689E782" w:rsidR="0030286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 xml:space="preserve">Discussion on </w:t>
      </w:r>
      <w:r w:rsidR="0030286B">
        <w:rPr>
          <w:rFonts w:ascii="Arial" w:hAnsi="Arial" w:cs="Arial"/>
          <w:b/>
          <w:bCs/>
          <w:color w:val="000000" w:themeColor="text1"/>
        </w:rPr>
        <w:t>d</w:t>
      </w:r>
      <w:r w:rsidR="0030286B" w:rsidRPr="0030286B">
        <w:rPr>
          <w:rFonts w:ascii="Arial" w:hAnsi="Arial" w:cs="Arial"/>
          <w:b/>
          <w:bCs/>
          <w:color w:val="000000" w:themeColor="text1"/>
        </w:rPr>
        <w:t>ual active protocol stack handover</w:t>
      </w:r>
    </w:p>
    <w:p w14:paraId="2E89F11D" w14:textId="713486E6" w:rsidR="00B0627C" w:rsidRPr="009F29FB" w:rsidRDefault="00B0627C" w:rsidP="0030286B">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13B69F12" w:rsidR="00552D0E" w:rsidRDefault="000363BD"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Pr>
          <w:rFonts w:eastAsiaTheme="minorEastAsia" w:cs="Arial"/>
          <w:sz w:val="22"/>
          <w:lang w:eastAsia="zh-CN"/>
        </w:rPr>
        <w:t>In RAN4 #9</w:t>
      </w:r>
      <w:r w:rsidR="009846D8">
        <w:rPr>
          <w:rFonts w:eastAsiaTheme="minorEastAsia" w:cs="Arial"/>
          <w:sz w:val="22"/>
          <w:lang w:eastAsia="zh-TW"/>
        </w:rPr>
        <w:t>4</w:t>
      </w:r>
      <w:r>
        <w:rPr>
          <w:rFonts w:eastAsiaTheme="minorEastAsia" w:cs="Arial"/>
          <w:sz w:val="22"/>
          <w:lang w:eastAsia="zh-CN"/>
        </w:rPr>
        <w:t xml:space="preserve"> meeting, companies agreed t</w:t>
      </w:r>
      <w:r w:rsidR="00167634">
        <w:rPr>
          <w:rFonts w:eastAsiaTheme="minorEastAsia" w:cs="Arial"/>
          <w:sz w:val="22"/>
          <w:lang w:eastAsia="zh-CN"/>
        </w:rPr>
        <w:t xml:space="preserve">he </w:t>
      </w:r>
      <w:r w:rsidR="0030286B">
        <w:rPr>
          <w:rFonts w:eastAsiaTheme="minorEastAsia" w:cs="Arial"/>
          <w:sz w:val="22"/>
          <w:lang w:eastAsia="zh-CN"/>
        </w:rPr>
        <w:t xml:space="preserve">WF of </w:t>
      </w:r>
      <w:r w:rsidR="0030286B" w:rsidRPr="0030286B">
        <w:rPr>
          <w:rFonts w:eastAsiaTheme="minorEastAsia" w:cs="Arial"/>
          <w:sz w:val="22"/>
          <w:lang w:eastAsia="zh-CN"/>
        </w:rPr>
        <w:t>dual active protocol stack</w:t>
      </w:r>
      <w:r w:rsidR="0030286B">
        <w:rPr>
          <w:rFonts w:eastAsiaTheme="minorEastAsia" w:cs="Arial"/>
          <w:sz w:val="22"/>
          <w:lang w:eastAsia="zh-CN"/>
        </w:rPr>
        <w:t xml:space="preserve"> (DAPS)</w:t>
      </w:r>
      <w:r w:rsidR="00167634">
        <w:rPr>
          <w:rFonts w:eastAsiaTheme="minorEastAsia" w:cs="Arial"/>
          <w:sz w:val="22"/>
          <w:lang w:eastAsia="zh-CN"/>
        </w:rPr>
        <w:t xml:space="preserve"> handover </w:t>
      </w:r>
      <w:r w:rsidR="0015691C">
        <w:rPr>
          <w:rFonts w:eastAsiaTheme="minorEastAsia" w:cs="Arial"/>
          <w:sz w:val="22"/>
          <w:lang w:eastAsia="zh-CN"/>
        </w:rPr>
        <w:fldChar w:fldCharType="begin"/>
      </w:r>
      <w:r w:rsidR="0015691C">
        <w:rPr>
          <w:rFonts w:eastAsiaTheme="minorEastAsia" w:cs="Arial"/>
          <w:sz w:val="22"/>
          <w:lang w:eastAsia="zh-CN"/>
        </w:rPr>
        <w:instrText xml:space="preserve"> REF _Ref24049364 \r \h </w:instrText>
      </w:r>
      <w:r w:rsidR="0015691C">
        <w:rPr>
          <w:rFonts w:eastAsiaTheme="minorEastAsia" w:cs="Arial"/>
          <w:sz w:val="22"/>
          <w:lang w:eastAsia="zh-CN"/>
        </w:rPr>
      </w:r>
      <w:r w:rsidR="0015691C">
        <w:rPr>
          <w:rFonts w:eastAsiaTheme="minorEastAsia" w:cs="Arial"/>
          <w:sz w:val="22"/>
          <w:lang w:eastAsia="zh-CN"/>
        </w:rPr>
        <w:fldChar w:fldCharType="separate"/>
      </w:r>
      <w:r w:rsidR="0005050F">
        <w:rPr>
          <w:rFonts w:eastAsiaTheme="minorEastAsia" w:cs="Arial"/>
          <w:sz w:val="22"/>
          <w:lang w:eastAsia="zh-CN"/>
        </w:rPr>
        <w:t>[1]</w:t>
      </w:r>
      <w:r w:rsidR="0015691C">
        <w:rPr>
          <w:rFonts w:eastAsiaTheme="minorEastAsia" w:cs="Arial"/>
          <w:sz w:val="22"/>
          <w:lang w:eastAsia="zh-CN"/>
        </w:rPr>
        <w:fldChar w:fldCharType="end"/>
      </w:r>
      <w:r w:rsidR="00BC5022">
        <w:rPr>
          <w:rFonts w:eastAsiaTheme="minorEastAsia" w:cs="Arial"/>
          <w:sz w:val="22"/>
          <w:lang w:eastAsia="zh-CN"/>
        </w:rPr>
        <w:t>:</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4EF1875E" w:rsidR="00552D0E" w:rsidRPr="004E5BCF" w:rsidRDefault="0030286B" w:rsidP="0030286B">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 xml:space="preserve">Agreements </w:t>
            </w:r>
            <w:r w:rsidR="009846D8">
              <w:rPr>
                <w:rFonts w:ascii="Times New Roman" w:eastAsia="SimSun" w:hAnsi="Times New Roman" w:cs="Times New Roman"/>
                <w:b/>
                <w:bCs/>
                <w:szCs w:val="20"/>
                <w:lang w:val="en-GB"/>
              </w:rPr>
              <w:t>for</w:t>
            </w:r>
            <w:r w:rsidRPr="004E5BCF">
              <w:rPr>
                <w:rFonts w:ascii="Times New Roman" w:eastAsia="SimSun" w:hAnsi="Times New Roman" w:cs="Times New Roman"/>
                <w:b/>
                <w:bCs/>
                <w:szCs w:val="20"/>
                <w:lang w:val="en-GB"/>
              </w:rPr>
              <w:t xml:space="preserve"> DAPS </w:t>
            </w:r>
            <w:r w:rsidR="009846D8">
              <w:rPr>
                <w:rFonts w:ascii="Times New Roman" w:eastAsia="SimSun" w:hAnsi="Times New Roman" w:cs="Times New Roman"/>
                <w:b/>
                <w:bCs/>
                <w:szCs w:val="20"/>
                <w:lang w:val="en-GB"/>
              </w:rPr>
              <w:t>Handover</w:t>
            </w:r>
          </w:p>
          <w:p w14:paraId="3AB5174D" w14:textId="35A80B89" w:rsidR="0030286B" w:rsidRPr="00D66FB8" w:rsidRDefault="009846D8" w:rsidP="00D66FB8">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Issue 1-1: Interruption in intra-frequency DAPS HO</w:t>
            </w:r>
            <w:r w:rsidR="0030286B" w:rsidRPr="004E5BCF">
              <w:rPr>
                <w:rFonts w:ascii="Times New Roman" w:eastAsia="SimSun" w:hAnsi="Times New Roman" w:cs="Times New Roman"/>
                <w:bCs/>
                <w:sz w:val="20"/>
                <w:szCs w:val="20"/>
              </w:rPr>
              <w:t xml:space="preserve">: </w:t>
            </w:r>
          </w:p>
          <w:tbl>
            <w:tblPr>
              <w:tblStyle w:val="1"/>
              <w:tblW w:w="7442" w:type="dxa"/>
              <w:jc w:val="center"/>
              <w:tblLook w:val="04A0" w:firstRow="1" w:lastRow="0" w:firstColumn="1" w:lastColumn="0" w:noHBand="0" w:noVBand="1"/>
            </w:tblPr>
            <w:tblGrid>
              <w:gridCol w:w="1616"/>
              <w:gridCol w:w="2415"/>
              <w:gridCol w:w="3411"/>
            </w:tblGrid>
            <w:tr w:rsidR="0030286B" w:rsidRPr="0030286B" w14:paraId="25E24F3E" w14:textId="77777777" w:rsidTr="004E5BCF">
              <w:trPr>
                <w:trHeight w:val="255"/>
                <w:jc w:val="center"/>
              </w:trPr>
              <w:tc>
                <w:tcPr>
                  <w:tcW w:w="1616" w:type="dxa"/>
                  <w:hideMark/>
                </w:tcPr>
                <w:p w14:paraId="504BB7D8"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p>
              </w:tc>
              <w:tc>
                <w:tcPr>
                  <w:tcW w:w="2415" w:type="dxa"/>
                  <w:hideMark/>
                </w:tcPr>
                <w:p w14:paraId="03D8C645" w14:textId="77777777" w:rsidR="0030286B" w:rsidRPr="004E5BCF"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NR Slot length (ms)</w:t>
                  </w:r>
                </w:p>
              </w:tc>
              <w:tc>
                <w:tcPr>
                  <w:tcW w:w="3411" w:type="dxa"/>
                  <w:hideMark/>
                </w:tcPr>
                <w:p w14:paraId="2E3AEEA7" w14:textId="77777777" w:rsidR="0030286B" w:rsidRPr="004E5BCF"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Interruption length X (slots</w:t>
                  </w:r>
                  <w:r w:rsidRPr="004E5BCF">
                    <w:rPr>
                      <w:rFonts w:ascii="Times New Roman" w:eastAsia="SimSun" w:hAnsi="Times New Roman" w:cs="Times New Roman"/>
                      <w:b/>
                      <w:bCs/>
                      <w:color w:val="000000" w:themeColor="text1"/>
                      <w:sz w:val="20"/>
                      <w:szCs w:val="20"/>
                      <w:vertAlign w:val="superscript"/>
                      <w:lang w:val="en-GB"/>
                    </w:rPr>
                    <w:t>note 1</w:t>
                  </w:r>
                  <w:r w:rsidRPr="004E5BCF">
                    <w:rPr>
                      <w:rFonts w:ascii="Times New Roman" w:eastAsia="SimSun" w:hAnsi="Times New Roman" w:cs="Times New Roman"/>
                      <w:b/>
                      <w:bCs/>
                      <w:color w:val="000000" w:themeColor="text1"/>
                      <w:sz w:val="20"/>
                      <w:szCs w:val="20"/>
                      <w:lang w:val="en-GB"/>
                    </w:rPr>
                    <w:t>)</w:t>
                  </w:r>
                </w:p>
              </w:tc>
            </w:tr>
            <w:tr w:rsidR="0030286B" w:rsidRPr="0030286B" w14:paraId="5D39A21D" w14:textId="77777777" w:rsidTr="004E5BCF">
              <w:trPr>
                <w:jc w:val="center"/>
              </w:trPr>
              <w:tc>
                <w:tcPr>
                  <w:tcW w:w="1616" w:type="dxa"/>
                  <w:hideMark/>
                </w:tcPr>
                <w:p w14:paraId="7606B771"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0</w:t>
                  </w:r>
                </w:p>
              </w:tc>
              <w:tc>
                <w:tcPr>
                  <w:tcW w:w="2415" w:type="dxa"/>
                  <w:hideMark/>
                </w:tcPr>
                <w:p w14:paraId="7AB8538C"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c>
                <w:tcPr>
                  <w:tcW w:w="3411" w:type="dxa"/>
                  <w:hideMark/>
                </w:tcPr>
                <w:p w14:paraId="0C6A1879"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r>
            <w:tr w:rsidR="0030286B" w:rsidRPr="0030286B" w14:paraId="5700A129" w14:textId="77777777" w:rsidTr="004E5BCF">
              <w:trPr>
                <w:jc w:val="center"/>
              </w:trPr>
              <w:tc>
                <w:tcPr>
                  <w:tcW w:w="1616" w:type="dxa"/>
                  <w:hideMark/>
                </w:tcPr>
                <w:p w14:paraId="070D094E"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1</w:t>
                  </w:r>
                </w:p>
              </w:tc>
              <w:tc>
                <w:tcPr>
                  <w:tcW w:w="2415" w:type="dxa"/>
                  <w:hideMark/>
                </w:tcPr>
                <w:p w14:paraId="1A2AB5DA"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0.5</w:t>
                  </w:r>
                </w:p>
              </w:tc>
              <w:tc>
                <w:tcPr>
                  <w:tcW w:w="3411" w:type="dxa"/>
                  <w:hideMark/>
                </w:tcPr>
                <w:p w14:paraId="738F2EBB"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[2]</w:t>
                  </w:r>
                </w:p>
              </w:tc>
            </w:tr>
            <w:tr w:rsidR="0030286B" w:rsidRPr="0030286B" w14:paraId="029D6FA4" w14:textId="77777777" w:rsidTr="004E5BCF">
              <w:trPr>
                <w:jc w:val="center"/>
              </w:trPr>
              <w:tc>
                <w:tcPr>
                  <w:tcW w:w="1616" w:type="dxa"/>
                  <w:hideMark/>
                </w:tcPr>
                <w:p w14:paraId="4E338B05"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2</w:t>
                  </w:r>
                </w:p>
              </w:tc>
              <w:tc>
                <w:tcPr>
                  <w:tcW w:w="2415" w:type="dxa"/>
                  <w:hideMark/>
                </w:tcPr>
                <w:p w14:paraId="2A691296"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0.25</w:t>
                  </w:r>
                  <w:r w:rsidRPr="0030286B">
                    <w:rPr>
                      <w:rFonts w:ascii="Times New Roman" w:eastAsia="SimSun" w:hAnsi="Times New Roman" w:cs="Times New Roman"/>
                      <w:bCs/>
                      <w:sz w:val="20"/>
                      <w:szCs w:val="20"/>
                      <w:vertAlign w:val="superscript"/>
                      <w:lang w:val="en-GB"/>
                    </w:rPr>
                    <w:t xml:space="preserve"> Note 2</w:t>
                  </w:r>
                </w:p>
              </w:tc>
              <w:tc>
                <w:tcPr>
                  <w:tcW w:w="3411" w:type="dxa"/>
                  <w:hideMark/>
                </w:tcPr>
                <w:p w14:paraId="1BFAE12E" w14:textId="0ACF6A47" w:rsidR="0030286B" w:rsidRPr="0030286B" w:rsidRDefault="0030286B" w:rsidP="009846D8">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w:t>
                  </w:r>
                  <w:r w:rsidR="009846D8">
                    <w:rPr>
                      <w:rFonts w:ascii="Times New Roman" w:eastAsia="SimSun" w:hAnsi="Times New Roman" w:cs="Times New Roman"/>
                      <w:bCs/>
                      <w:sz w:val="20"/>
                      <w:szCs w:val="20"/>
                      <w:lang w:val="en-GB"/>
                    </w:rPr>
                    <w:t>X</w:t>
                  </w:r>
                  <w:r w:rsidRPr="0030286B">
                    <w:rPr>
                      <w:rFonts w:ascii="Times New Roman" w:eastAsia="SimSun" w:hAnsi="Times New Roman" w:cs="Times New Roman"/>
                      <w:bCs/>
                      <w:sz w:val="20"/>
                      <w:szCs w:val="20"/>
                      <w:lang w:val="en-GB"/>
                    </w:rPr>
                    <w:t>]</w:t>
                  </w:r>
                </w:p>
              </w:tc>
            </w:tr>
            <w:tr w:rsidR="0030286B" w:rsidRPr="0030286B" w14:paraId="50981431" w14:textId="77777777" w:rsidTr="004E5BCF">
              <w:trPr>
                <w:jc w:val="center"/>
              </w:trPr>
              <w:tc>
                <w:tcPr>
                  <w:tcW w:w="7442" w:type="dxa"/>
                  <w:gridSpan w:val="3"/>
                  <w:hideMark/>
                </w:tcPr>
                <w:p w14:paraId="6CD09674" w14:textId="77777777" w:rsidR="0030286B" w:rsidRPr="0030286B" w:rsidRDefault="0030286B"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1:</w:t>
                  </w:r>
                  <w:r w:rsidRPr="0030286B">
                    <w:rPr>
                      <w:rFonts w:ascii="Times New Roman" w:eastAsia="SimSun" w:hAnsi="Times New Roman" w:cs="Times New Roman"/>
                      <w:b/>
                      <w:bCs/>
                      <w:sz w:val="20"/>
                      <w:szCs w:val="20"/>
                      <w:lang w:val="en-GB"/>
                    </w:rPr>
                    <w:tab/>
                    <w:t>The same SCS of source cell and target cell is assumed.</w:t>
                  </w:r>
                </w:p>
                <w:p w14:paraId="1928E2F8" w14:textId="77777777" w:rsidR="0030286B" w:rsidRPr="0030286B" w:rsidRDefault="0030286B"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2:</w:t>
                  </w:r>
                  <w:r w:rsidRPr="0030286B">
                    <w:rPr>
                      <w:rFonts w:ascii="Times New Roman" w:eastAsia="SimSun" w:hAnsi="Times New Roman" w:cs="Times New Roman"/>
                      <w:b/>
                      <w:bCs/>
                      <w:sz w:val="20"/>
                      <w:szCs w:val="20"/>
                      <w:lang w:val="en-GB"/>
                    </w:rPr>
                    <w:tab/>
                    <w:t>Both source cell and target cell are on FR1.</w:t>
                  </w:r>
                </w:p>
              </w:tc>
            </w:tr>
          </w:tbl>
          <w:p w14:paraId="23CAFEFA" w14:textId="0266BEDF" w:rsidR="0030286B" w:rsidRPr="0030286B" w:rsidRDefault="0030286B" w:rsidP="004E5BCF">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p>
          <w:p w14:paraId="00829414" w14:textId="1ED9EF42" w:rsidR="009846D8" w:rsidRDefault="004E5BCF" w:rsidP="00D66FB8">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       </w:t>
            </w:r>
            <w:r w:rsidR="009846D8" w:rsidRPr="009846D8">
              <w:rPr>
                <w:rFonts w:ascii="Times New Roman" w:eastAsia="SimSun" w:hAnsi="Times New Roman" w:cs="Times New Roman"/>
                <w:bCs/>
                <w:sz w:val="20"/>
                <w:szCs w:val="20"/>
              </w:rPr>
              <w:t>X value:</w:t>
            </w:r>
          </w:p>
          <w:p w14:paraId="60B13776" w14:textId="2C777EAF" w:rsidR="009846D8" w:rsidRPr="00D66FB8" w:rsidRDefault="009846D8" w:rsidP="00D66FB8">
            <w:pPr>
              <w:pStyle w:val="ListParagraph"/>
              <w:numPr>
                <w:ilvl w:val="1"/>
                <w:numId w:val="36"/>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D66FB8">
              <w:rPr>
                <w:rFonts w:ascii="Times New Roman" w:eastAsia="SimSun" w:hAnsi="Times New Roman" w:cs="Times New Roman"/>
                <w:bCs/>
                <w:sz w:val="20"/>
                <w:szCs w:val="20"/>
              </w:rPr>
              <w:t>Option 1: 3 (slots)</w:t>
            </w:r>
          </w:p>
          <w:p w14:paraId="41D77776" w14:textId="09A98DE6" w:rsidR="0030286B" w:rsidRPr="00D66FB8" w:rsidRDefault="009846D8" w:rsidP="00D66FB8">
            <w:pPr>
              <w:pStyle w:val="ListParagraph"/>
              <w:numPr>
                <w:ilvl w:val="1"/>
                <w:numId w:val="36"/>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D66FB8">
              <w:rPr>
                <w:rFonts w:ascii="Times New Roman" w:eastAsia="SimSun" w:hAnsi="Times New Roman" w:cs="Times New Roman"/>
                <w:bCs/>
                <w:sz w:val="20"/>
                <w:szCs w:val="20"/>
              </w:rPr>
              <w:t>Option 2: 4 (slots)</w:t>
            </w:r>
          </w:p>
          <w:p w14:paraId="7CC3F7EC" w14:textId="77777777" w:rsidR="009846D8" w:rsidRDefault="009846D8"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p>
          <w:p w14:paraId="6F67B27E" w14:textId="77777777" w:rsidR="009846D8" w:rsidRDefault="009846D8" w:rsidP="004E5BCF">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Issue 1-2: power imbalance</w:t>
            </w:r>
            <w:r>
              <w:rPr>
                <w:rFonts w:ascii="Times New Roman" w:eastAsia="SimSun" w:hAnsi="Times New Roman" w:cs="Times New Roman"/>
                <w:bCs/>
                <w:sz w:val="20"/>
                <w:szCs w:val="20"/>
              </w:rPr>
              <w:t xml:space="preserve">: </w:t>
            </w:r>
            <w:r>
              <w:rPr>
                <w:rFonts w:ascii="Times New Roman" w:eastAsia="SimSun" w:hAnsi="Times New Roman" w:cs="Times New Roman"/>
                <w:bCs/>
                <w:sz w:val="20"/>
                <w:szCs w:val="20"/>
              </w:rPr>
              <w:br/>
            </w:r>
            <w:r w:rsidRPr="009846D8">
              <w:rPr>
                <w:rFonts w:ascii="Times New Roman" w:eastAsia="SimSun" w:hAnsi="Times New Roman" w:cs="Times New Roman"/>
                <w:bCs/>
                <w:sz w:val="20"/>
                <w:szCs w:val="20"/>
              </w:rPr>
              <w:t>Companies are encouraged to provide further analysis on side condition of power imbalance for intra-frequency DAPS HO.</w:t>
            </w:r>
          </w:p>
          <w:p w14:paraId="5794C10A" w14:textId="77777777" w:rsidR="009846D8" w:rsidRDefault="009846D8"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p>
          <w:p w14:paraId="250A9AAF" w14:textId="46458DA6" w:rsidR="009846D8" w:rsidRPr="00D66FB8" w:rsidRDefault="009846D8" w:rsidP="00D66FB8">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Issue 1-3: When CBW relationship is different from that of BWP</w:t>
            </w:r>
            <w:r>
              <w:rPr>
                <w:rFonts w:ascii="Times New Roman" w:eastAsia="SimSun" w:hAnsi="Times New Roman" w:cs="Times New Roman"/>
                <w:bCs/>
                <w:sz w:val="20"/>
                <w:szCs w:val="20"/>
              </w:rPr>
              <w:t>:</w:t>
            </w:r>
            <w:r>
              <w:rPr>
                <w:rFonts w:ascii="Times New Roman" w:eastAsia="SimSun" w:hAnsi="Times New Roman" w:cs="Times New Roman"/>
                <w:bCs/>
                <w:sz w:val="20"/>
                <w:szCs w:val="20"/>
              </w:rPr>
              <w:br/>
              <w:t>N</w:t>
            </w:r>
            <w:r w:rsidRPr="009846D8">
              <w:rPr>
                <w:rFonts w:ascii="Times New Roman" w:eastAsia="SimSun" w:hAnsi="Times New Roman" w:cs="Times New Roman"/>
                <w:bCs/>
                <w:sz w:val="20"/>
                <w:szCs w:val="20"/>
              </w:rPr>
              <w:t>o requirements for CBW relationship is different from that of BWP</w:t>
            </w:r>
          </w:p>
          <w:p w14:paraId="00BE713B" w14:textId="77777777" w:rsidR="009846D8" w:rsidRDefault="009846D8"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p>
          <w:p w14:paraId="401CC82D" w14:textId="57870E3A" w:rsidR="009846D8" w:rsidRPr="00D66FB8" w:rsidRDefault="009846D8" w:rsidP="00D66FB8">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Issue 1-4: Restriction on BWP for inter-frequency DAPS HO:</w:t>
            </w:r>
            <w:r>
              <w:rPr>
                <w:rFonts w:ascii="Times New Roman" w:eastAsia="SimSun" w:hAnsi="Times New Roman" w:cs="Times New Roman"/>
                <w:bCs/>
                <w:sz w:val="20"/>
                <w:szCs w:val="20"/>
              </w:rPr>
              <w:br/>
            </w:r>
            <w:r w:rsidRPr="009846D8">
              <w:rPr>
                <w:rFonts w:ascii="Times New Roman" w:eastAsia="SimSun" w:hAnsi="Times New Roman" w:cs="Times New Roman"/>
                <w:bCs/>
                <w:sz w:val="20"/>
                <w:szCs w:val="20"/>
              </w:rPr>
              <w:t>RAN4 will not define requirement for the case where the BWP of target cell is partial overlapped with the BWP of source cell in frequency domain.</w:t>
            </w:r>
            <w:r>
              <w:rPr>
                <w:rFonts w:ascii="Times New Roman" w:eastAsia="SimSun" w:hAnsi="Times New Roman" w:cs="Times New Roman"/>
                <w:bCs/>
                <w:sz w:val="20"/>
                <w:szCs w:val="20"/>
              </w:rPr>
              <w:br/>
            </w:r>
          </w:p>
          <w:p w14:paraId="574F0331" w14:textId="3225DD92" w:rsidR="009846D8" w:rsidRDefault="009846D8" w:rsidP="009846D8">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Issue 1-5: Requirement for inter-FR DAPS HO:</w:t>
            </w:r>
            <w:r>
              <w:rPr>
                <w:rFonts w:ascii="Times New Roman" w:eastAsia="SimSun" w:hAnsi="Times New Roman" w:cs="Times New Roman"/>
                <w:bCs/>
                <w:sz w:val="20"/>
                <w:szCs w:val="20"/>
              </w:rPr>
              <w:br/>
            </w:r>
            <w:r w:rsidRPr="009846D8">
              <w:rPr>
                <w:rFonts w:ascii="Times New Roman" w:eastAsia="SimSun" w:hAnsi="Times New Roman" w:cs="Times New Roman"/>
                <w:bCs/>
                <w:sz w:val="20"/>
                <w:szCs w:val="20"/>
              </w:rPr>
              <w:t>Both FR1-FR2 and FR2-FR1 DAPS handover requirements need to be standardized.</w:t>
            </w:r>
          </w:p>
          <w:p w14:paraId="71B1FE8E" w14:textId="77777777" w:rsidR="009846D8" w:rsidRDefault="009846D8" w:rsidP="00D66FB8">
            <w:pPr>
              <w:pStyle w:val="ListParagraph"/>
              <w:overflowPunct w:val="0"/>
              <w:autoSpaceDE w:val="0"/>
              <w:autoSpaceDN w:val="0"/>
              <w:adjustRightInd w:val="0"/>
              <w:spacing w:afterLines="50" w:after="180" w:line="276" w:lineRule="auto"/>
              <w:ind w:left="360"/>
              <w:contextualSpacing/>
              <w:textAlignment w:val="baseline"/>
              <w:rPr>
                <w:rFonts w:ascii="Times New Roman" w:eastAsia="SimSun" w:hAnsi="Times New Roman" w:cs="Times New Roman"/>
                <w:bCs/>
                <w:sz w:val="20"/>
                <w:szCs w:val="20"/>
              </w:rPr>
            </w:pPr>
          </w:p>
          <w:p w14:paraId="2CDAD0E8" w14:textId="23A65665" w:rsidR="009846D8" w:rsidRDefault="009846D8" w:rsidP="004E5BCF">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9846D8">
              <w:rPr>
                <w:rFonts w:ascii="Times New Roman" w:eastAsia="SimSun" w:hAnsi="Times New Roman" w:cs="Times New Roman"/>
                <w:bCs/>
                <w:sz w:val="20"/>
                <w:szCs w:val="20"/>
              </w:rPr>
              <w:t>Other issue: Synchronization assumption</w:t>
            </w:r>
            <w:r>
              <w:rPr>
                <w:rFonts w:ascii="Times New Roman" w:eastAsia="SimSun" w:hAnsi="Times New Roman" w:cs="Times New Roman"/>
                <w:bCs/>
                <w:sz w:val="20"/>
                <w:szCs w:val="20"/>
              </w:rPr>
              <w:t>:</w:t>
            </w:r>
            <w:r>
              <w:rPr>
                <w:rFonts w:ascii="Times New Roman" w:eastAsia="SimSun" w:hAnsi="Times New Roman" w:cs="Times New Roman"/>
                <w:bCs/>
                <w:sz w:val="20"/>
                <w:szCs w:val="20"/>
              </w:rPr>
              <w:br/>
            </w:r>
            <w:r w:rsidRPr="009846D8">
              <w:rPr>
                <w:rFonts w:ascii="Times New Roman" w:eastAsia="SimSun" w:hAnsi="Times New Roman" w:cs="Times New Roman"/>
                <w:bCs/>
                <w:sz w:val="20"/>
                <w:szCs w:val="20"/>
              </w:rPr>
              <w:t>Companies are encouraged to provide analysis on if requirement for intra-frequency DAPS handover are only applied for synchronous case</w:t>
            </w:r>
          </w:p>
          <w:p w14:paraId="0ED4B566" w14:textId="77777777" w:rsidR="009846D8" w:rsidRDefault="009846D8" w:rsidP="0030286B">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p>
          <w:p w14:paraId="7C496D53" w14:textId="74F677C2" w:rsidR="00552D0E" w:rsidRPr="005F3986" w:rsidRDefault="00552D0E" w:rsidP="00D66FB8">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p>
        </w:tc>
      </w:tr>
    </w:tbl>
    <w:p w14:paraId="5408FDFC" w14:textId="074F0EBD" w:rsidR="00D66FB8" w:rsidRDefault="002E1F8F">
      <w:pPr>
        <w:pStyle w:val="Doc-text2"/>
        <w:tabs>
          <w:tab w:val="left" w:pos="340"/>
        </w:tabs>
        <w:spacing w:before="120" w:after="120"/>
        <w:ind w:left="0" w:firstLine="0"/>
        <w:jc w:val="both"/>
        <w:rPr>
          <w:rFonts w:eastAsiaTheme="minorEastAsia" w:cs="Arial"/>
          <w:sz w:val="22"/>
          <w:lang w:eastAsia="zh-CN"/>
        </w:rPr>
      </w:pPr>
      <w:r w:rsidRPr="00D66FB8">
        <w:rPr>
          <w:rFonts w:eastAsiaTheme="minorEastAsia" w:cs="Arial"/>
          <w:sz w:val="22"/>
          <w:lang w:eastAsia="zh-CN"/>
        </w:rPr>
        <w:lastRenderedPageBreak/>
        <w:t xml:space="preserve">In this paper, we </w:t>
      </w:r>
      <w:r w:rsidR="00D66FB8" w:rsidRPr="00D66FB8">
        <w:rPr>
          <w:rFonts w:eastAsiaTheme="minorEastAsia" w:cs="Arial"/>
          <w:sz w:val="22"/>
          <w:lang w:eastAsia="zh-CN"/>
        </w:rPr>
        <w:t xml:space="preserve">evaluate </w:t>
      </w:r>
      <w:r w:rsidR="00F9609D" w:rsidRPr="00D66FB8">
        <w:rPr>
          <w:rFonts w:eastAsiaTheme="minorEastAsia" w:cs="Arial"/>
          <w:sz w:val="22"/>
          <w:lang w:eastAsia="zh-CN"/>
        </w:rPr>
        <w:t xml:space="preserve">the </w:t>
      </w:r>
      <w:r w:rsidR="00245147" w:rsidRPr="00D66FB8">
        <w:rPr>
          <w:rFonts w:eastAsiaTheme="minorEastAsia" w:cs="Arial"/>
          <w:sz w:val="22"/>
          <w:lang w:eastAsia="zh-CN"/>
        </w:rPr>
        <w:t xml:space="preserve">interruption </w:t>
      </w:r>
      <w:r w:rsidR="00D66FB8" w:rsidRPr="00D66FB8">
        <w:rPr>
          <w:rFonts w:eastAsiaTheme="minorEastAsia" w:cs="Arial"/>
          <w:sz w:val="22"/>
          <w:lang w:eastAsia="zh-CN"/>
        </w:rPr>
        <w:t xml:space="preserve">time </w:t>
      </w:r>
      <w:r w:rsidR="00245147" w:rsidRPr="00D66FB8">
        <w:rPr>
          <w:rFonts w:eastAsiaTheme="minorEastAsia" w:cs="Arial"/>
          <w:sz w:val="22"/>
          <w:lang w:eastAsia="zh-CN"/>
        </w:rPr>
        <w:t xml:space="preserve">of intra-frequency </w:t>
      </w:r>
      <w:r w:rsidR="00B70A49" w:rsidRPr="00D66FB8">
        <w:rPr>
          <w:rFonts w:eastAsiaTheme="minorEastAsia" w:cs="Arial"/>
          <w:sz w:val="22"/>
          <w:lang w:eastAsia="zh-CN"/>
        </w:rPr>
        <w:t xml:space="preserve">DAPS </w:t>
      </w:r>
      <w:r w:rsidR="00CA7163" w:rsidRPr="00D66FB8">
        <w:rPr>
          <w:rFonts w:eastAsiaTheme="minorEastAsia" w:cs="Arial"/>
          <w:sz w:val="22"/>
          <w:lang w:eastAsia="zh-CN"/>
        </w:rPr>
        <w:t>handover</w:t>
      </w:r>
      <w:r w:rsidR="00B70A49" w:rsidRPr="00D66FB8">
        <w:rPr>
          <w:rFonts w:eastAsiaTheme="minorEastAsia" w:cs="Arial"/>
          <w:sz w:val="22"/>
          <w:lang w:eastAsia="zh-CN"/>
        </w:rPr>
        <w:t xml:space="preserve"> </w:t>
      </w:r>
      <w:r w:rsidR="00D66FB8">
        <w:rPr>
          <w:rFonts w:eastAsiaTheme="minorEastAsia" w:cs="Arial"/>
          <w:sz w:val="22"/>
          <w:lang w:eastAsia="zh-CN"/>
        </w:rPr>
        <w:t>that UE needs. The definitions of intra-frequency DAPS handover and power imbalance limitation are also clarified. Furthermore, considering the current RAN4 workload is already high, we prefer to focus on requirement of synchronous case only in Rel-16.</w:t>
      </w:r>
    </w:p>
    <w:p w14:paraId="4AC13BAA" w14:textId="454D5474" w:rsidR="00471981" w:rsidRPr="009F29FB" w:rsidRDefault="00471981" w:rsidP="00471981">
      <w:pPr>
        <w:pStyle w:val="Heading1"/>
        <w:rPr>
          <w:rFonts w:eastAsia="新細明體" w:cs="Arial"/>
          <w:color w:val="000000" w:themeColor="text1"/>
          <w:lang w:eastAsia="zh-TW"/>
        </w:rPr>
      </w:pPr>
      <w:r>
        <w:rPr>
          <w:rFonts w:cs="Arial"/>
          <w:color w:val="000000" w:themeColor="text1"/>
        </w:rPr>
        <w:t>2</w:t>
      </w:r>
      <w:r w:rsidRPr="009F29FB">
        <w:rPr>
          <w:rFonts w:cs="Arial"/>
          <w:color w:val="000000" w:themeColor="text1"/>
        </w:rPr>
        <w:tab/>
      </w:r>
      <w:r>
        <w:rPr>
          <w:rFonts w:cs="Arial"/>
          <w:color w:val="000000" w:themeColor="text1"/>
        </w:rPr>
        <w:t>Discussion</w:t>
      </w:r>
      <w:r w:rsidRPr="009F29FB">
        <w:rPr>
          <w:rFonts w:eastAsia="新細明體" w:cs="Arial"/>
          <w:color w:val="000000" w:themeColor="text1"/>
          <w:lang w:eastAsia="zh-TW"/>
        </w:rPr>
        <w:t xml:space="preserve"> </w:t>
      </w:r>
    </w:p>
    <w:p w14:paraId="73393574" w14:textId="737C7206" w:rsidR="00CA7163" w:rsidRDefault="00454595" w:rsidP="00196745">
      <w:pPr>
        <w:jc w:val="both"/>
        <w:rPr>
          <w:rFonts w:ascii="Arial" w:hAnsi="Arial" w:cs="Arial"/>
          <w:lang w:val="en-GB"/>
        </w:rPr>
      </w:pPr>
      <w:r>
        <w:rPr>
          <w:rFonts w:ascii="Arial" w:hAnsi="Arial" w:cs="Arial" w:hint="eastAsia"/>
          <w:lang w:val="en-GB"/>
        </w:rPr>
        <w:t xml:space="preserve">In last meeting, companies agreed to </w:t>
      </w:r>
      <w:r w:rsidR="0068309B">
        <w:rPr>
          <w:rFonts w:ascii="Arial" w:hAnsi="Arial" w:cs="Arial"/>
          <w:lang w:val="en-GB"/>
        </w:rPr>
        <w:t>down select</w:t>
      </w:r>
      <w:r>
        <w:rPr>
          <w:rFonts w:ascii="Arial" w:hAnsi="Arial" w:cs="Arial" w:hint="eastAsia"/>
          <w:lang w:val="en-GB"/>
        </w:rPr>
        <w:t xml:space="preserve"> the </w:t>
      </w:r>
      <w:r>
        <w:rPr>
          <w:rFonts w:ascii="Arial" w:hAnsi="Arial" w:cs="Arial"/>
          <w:lang w:val="en-GB"/>
        </w:rPr>
        <w:t>i</w:t>
      </w:r>
      <w:r w:rsidRPr="00454595">
        <w:rPr>
          <w:rFonts w:ascii="Arial" w:hAnsi="Arial" w:cs="Arial"/>
          <w:lang w:val="en-GB"/>
        </w:rPr>
        <w:t>nterruption</w:t>
      </w:r>
      <w:r>
        <w:rPr>
          <w:rFonts w:ascii="Arial" w:hAnsi="Arial" w:cs="Arial"/>
          <w:lang w:val="en-GB"/>
        </w:rPr>
        <w:t xml:space="preserve"> </w:t>
      </w:r>
      <w:r w:rsidR="007E085F">
        <w:rPr>
          <w:rFonts w:ascii="Arial" w:hAnsi="Arial" w:cs="Arial"/>
          <w:lang w:val="en-GB"/>
        </w:rPr>
        <w:t xml:space="preserve">length </w:t>
      </w:r>
      <w:r w:rsidR="00CA7163">
        <w:rPr>
          <w:rFonts w:ascii="Arial" w:hAnsi="Arial" w:cs="Arial"/>
          <w:lang w:val="en-GB"/>
        </w:rPr>
        <w:t>for intra-frequency DAPS handover</w:t>
      </w:r>
      <w:r w:rsidRPr="00454595">
        <w:rPr>
          <w:rFonts w:ascii="Arial" w:hAnsi="Arial" w:cs="Arial"/>
          <w:lang w:val="en-GB"/>
        </w:rPr>
        <w:t xml:space="preserve"> </w:t>
      </w:r>
      <w:r w:rsidR="009846D8">
        <w:rPr>
          <w:rFonts w:ascii="Arial" w:hAnsi="Arial" w:cs="Arial"/>
          <w:lang w:val="en-GB"/>
        </w:rPr>
        <w:t xml:space="preserve">without RF retuning </w:t>
      </w:r>
      <w:r>
        <w:rPr>
          <w:rFonts w:ascii="Arial" w:hAnsi="Arial" w:cs="Arial"/>
          <w:lang w:val="en-GB"/>
        </w:rPr>
        <w:t xml:space="preserve">from 2 options: option 1 is </w:t>
      </w:r>
      <w:r w:rsidR="009846D8">
        <w:rPr>
          <w:rFonts w:ascii="Arial" w:hAnsi="Arial" w:cs="Arial"/>
          <w:lang w:val="en-GB"/>
        </w:rPr>
        <w:t xml:space="preserve">0.75ms </w:t>
      </w:r>
      <w:r>
        <w:rPr>
          <w:rFonts w:ascii="Arial" w:hAnsi="Arial" w:cs="Arial"/>
          <w:lang w:val="en-GB"/>
        </w:rPr>
        <w:t xml:space="preserve">and option 2 is </w:t>
      </w:r>
      <w:r w:rsidR="009846D8">
        <w:rPr>
          <w:rFonts w:ascii="Arial" w:hAnsi="Arial" w:cs="Arial"/>
          <w:lang w:val="en-GB"/>
        </w:rPr>
        <w:t>1</w:t>
      </w:r>
      <w:r>
        <w:rPr>
          <w:rFonts w:ascii="Arial" w:hAnsi="Arial" w:cs="Arial"/>
          <w:lang w:val="en-GB"/>
        </w:rPr>
        <w:t xml:space="preserve"> ms. As </w:t>
      </w:r>
      <w:r w:rsidR="007D57C1">
        <w:rPr>
          <w:rFonts w:ascii="Arial" w:hAnsi="Arial" w:cs="Arial"/>
          <w:lang w:val="en-GB"/>
        </w:rPr>
        <w:t xml:space="preserve">we </w:t>
      </w:r>
      <w:r>
        <w:rPr>
          <w:rFonts w:ascii="Arial" w:hAnsi="Arial" w:cs="Arial"/>
          <w:lang w:val="en-GB"/>
        </w:rPr>
        <w:t xml:space="preserve">discussed, some </w:t>
      </w:r>
      <w:r w:rsidR="00F74DCC">
        <w:rPr>
          <w:rFonts w:ascii="Arial" w:hAnsi="Arial" w:cs="Arial"/>
          <w:lang w:val="en-GB"/>
        </w:rPr>
        <w:t xml:space="preserve">baseband </w:t>
      </w:r>
      <w:r w:rsidR="00DE6095">
        <w:rPr>
          <w:rFonts w:ascii="Arial" w:hAnsi="Arial" w:cs="Arial"/>
          <w:lang w:val="en-GB"/>
        </w:rPr>
        <w:t xml:space="preserve">and RF chain </w:t>
      </w:r>
      <w:r w:rsidR="00F74DCC">
        <w:rPr>
          <w:rFonts w:ascii="Arial" w:hAnsi="Arial" w:cs="Arial"/>
          <w:lang w:val="en-GB"/>
        </w:rPr>
        <w:t xml:space="preserve">resources need to be re-allocated </w:t>
      </w:r>
      <w:r w:rsidR="00DE6095">
        <w:rPr>
          <w:rFonts w:ascii="Arial" w:hAnsi="Arial" w:cs="Arial"/>
          <w:lang w:val="en-GB"/>
        </w:rPr>
        <w:t>before UE can receive data from both source cell and target cell.</w:t>
      </w:r>
      <w:r w:rsidR="00D903A4">
        <w:rPr>
          <w:rFonts w:ascii="Arial" w:hAnsi="Arial" w:cs="Arial"/>
          <w:lang w:val="en-GB"/>
        </w:rPr>
        <w:t xml:space="preserve"> </w:t>
      </w:r>
      <w:r w:rsidR="009846D8">
        <w:rPr>
          <w:rFonts w:ascii="Arial" w:hAnsi="Arial" w:cs="Arial"/>
          <w:lang w:val="en-GB"/>
        </w:rPr>
        <w:t xml:space="preserve">The 0.75ms interruption time will be too tight for the UE. </w:t>
      </w:r>
      <w:r w:rsidR="00D903A4">
        <w:rPr>
          <w:rFonts w:ascii="Arial" w:hAnsi="Arial" w:cs="Arial"/>
          <w:lang w:val="en-GB"/>
        </w:rPr>
        <w:t xml:space="preserve">Therefore, we prefer to </w:t>
      </w:r>
      <w:r w:rsidR="00CA7163">
        <w:rPr>
          <w:rFonts w:ascii="Arial" w:hAnsi="Arial" w:cs="Arial"/>
          <w:lang w:val="en-GB"/>
        </w:rPr>
        <w:t xml:space="preserve">use </w:t>
      </w:r>
      <w:r w:rsidR="00D903A4">
        <w:rPr>
          <w:rFonts w:ascii="Arial" w:hAnsi="Arial" w:cs="Arial"/>
          <w:lang w:val="en-GB"/>
        </w:rPr>
        <w:t xml:space="preserve">option </w:t>
      </w:r>
      <w:r w:rsidR="009846D8">
        <w:rPr>
          <w:rFonts w:ascii="Arial" w:hAnsi="Arial" w:cs="Arial"/>
          <w:lang w:val="en-GB"/>
        </w:rPr>
        <w:t xml:space="preserve">2 </w:t>
      </w:r>
      <w:r w:rsidR="00CA7163">
        <w:rPr>
          <w:rFonts w:ascii="Arial" w:hAnsi="Arial" w:cs="Arial"/>
          <w:lang w:val="en-GB"/>
        </w:rPr>
        <w:t xml:space="preserve">to specify the interruption </w:t>
      </w:r>
      <w:r w:rsidR="00C07B30">
        <w:rPr>
          <w:rFonts w:ascii="Arial" w:hAnsi="Arial" w:cs="Arial"/>
          <w:lang w:val="en-GB"/>
        </w:rPr>
        <w:t xml:space="preserve">length </w:t>
      </w:r>
      <w:r w:rsidR="00CA7163">
        <w:rPr>
          <w:rFonts w:ascii="Arial" w:hAnsi="Arial" w:cs="Arial"/>
          <w:lang w:val="en-GB"/>
        </w:rPr>
        <w:t xml:space="preserve">of </w:t>
      </w:r>
      <w:r w:rsidR="00CA7163" w:rsidRPr="00CA7163">
        <w:rPr>
          <w:rFonts w:ascii="Arial" w:hAnsi="Arial" w:cs="Arial"/>
          <w:lang w:val="en-GB"/>
        </w:rPr>
        <w:t xml:space="preserve">intra-frequency </w:t>
      </w:r>
      <w:r w:rsidR="00CA7163">
        <w:rPr>
          <w:rFonts w:ascii="Arial" w:hAnsi="Arial" w:cs="Arial"/>
          <w:lang w:val="en-GB"/>
        </w:rPr>
        <w:t xml:space="preserve">DAPS handover </w:t>
      </w:r>
      <w:r w:rsidR="009846D8">
        <w:rPr>
          <w:rFonts w:ascii="Arial" w:hAnsi="Arial" w:cs="Arial"/>
          <w:lang w:val="en-GB"/>
        </w:rPr>
        <w:t>without RF retuning</w:t>
      </w:r>
      <w:r w:rsidR="00CA7163">
        <w:rPr>
          <w:rFonts w:ascii="Arial" w:hAnsi="Arial" w:cs="Arial"/>
          <w:lang w:val="en-GB"/>
        </w:rPr>
        <w:t xml:space="preserve"> </w:t>
      </w:r>
    </w:p>
    <w:p w14:paraId="350C0C1E" w14:textId="4B5BA297" w:rsidR="00CA7163" w:rsidRPr="00CA7163" w:rsidRDefault="00CA7163" w:rsidP="00CA7163">
      <w:pPr>
        <w:pStyle w:val="Caption"/>
        <w:rPr>
          <w:rFonts w:ascii="Arial" w:hAnsi="Arial" w:cs="Arial"/>
          <w:i/>
          <w:sz w:val="22"/>
          <w:szCs w:val="22"/>
        </w:rPr>
      </w:pPr>
      <w:bookmarkStart w:id="7" w:name="_Ref32584625"/>
      <w:r w:rsidRPr="00CA7163">
        <w:rPr>
          <w:rFonts w:ascii="Arial" w:hAnsi="Arial" w:cs="Arial"/>
          <w:i/>
          <w:sz w:val="22"/>
          <w:szCs w:val="22"/>
        </w:rPr>
        <w:t xml:space="preserve">Proposal </w:t>
      </w:r>
      <w:r w:rsidRPr="00CA7163">
        <w:rPr>
          <w:rFonts w:ascii="Arial" w:hAnsi="Arial" w:cs="Arial"/>
          <w:i/>
          <w:sz w:val="22"/>
          <w:szCs w:val="22"/>
        </w:rPr>
        <w:fldChar w:fldCharType="begin"/>
      </w:r>
      <w:r w:rsidRPr="00CA7163">
        <w:rPr>
          <w:rFonts w:ascii="Arial" w:hAnsi="Arial" w:cs="Arial"/>
          <w:i/>
          <w:sz w:val="22"/>
          <w:szCs w:val="22"/>
        </w:rPr>
        <w:instrText xml:space="preserve"> SEQ Proposal \* ARABIC </w:instrText>
      </w:r>
      <w:r w:rsidRPr="00CA7163">
        <w:rPr>
          <w:rFonts w:ascii="Arial" w:hAnsi="Arial" w:cs="Arial"/>
          <w:i/>
          <w:sz w:val="22"/>
          <w:szCs w:val="22"/>
        </w:rPr>
        <w:fldChar w:fldCharType="separate"/>
      </w:r>
      <w:r w:rsidR="0005050F">
        <w:rPr>
          <w:rFonts w:ascii="Arial" w:hAnsi="Arial" w:cs="Arial"/>
          <w:i/>
          <w:noProof/>
          <w:sz w:val="22"/>
          <w:szCs w:val="22"/>
        </w:rPr>
        <w:t>1</w:t>
      </w:r>
      <w:r w:rsidRPr="00CA7163">
        <w:rPr>
          <w:rFonts w:ascii="Arial" w:hAnsi="Arial" w:cs="Arial"/>
          <w:i/>
          <w:sz w:val="22"/>
          <w:szCs w:val="22"/>
        </w:rPr>
        <w:fldChar w:fldCharType="end"/>
      </w:r>
      <w:r w:rsidRPr="00CA7163">
        <w:rPr>
          <w:rFonts w:ascii="Arial" w:hAnsi="Arial" w:cs="Arial"/>
          <w:i/>
          <w:sz w:val="22"/>
          <w:szCs w:val="22"/>
        </w:rPr>
        <w:t xml:space="preserve">: RAN4 to use 1ms as the interruption </w:t>
      </w:r>
      <w:r w:rsidR="00C07B30">
        <w:rPr>
          <w:rFonts w:ascii="Arial" w:hAnsi="Arial" w:cs="Arial"/>
          <w:i/>
          <w:sz w:val="22"/>
          <w:szCs w:val="22"/>
        </w:rPr>
        <w:t>length</w:t>
      </w:r>
      <w:r w:rsidR="00C07B30" w:rsidRPr="00CA7163">
        <w:rPr>
          <w:rFonts w:ascii="Arial" w:hAnsi="Arial" w:cs="Arial"/>
          <w:i/>
          <w:sz w:val="22"/>
          <w:szCs w:val="22"/>
        </w:rPr>
        <w:t xml:space="preserve"> </w:t>
      </w:r>
      <w:r w:rsidRPr="00CA7163">
        <w:rPr>
          <w:rFonts w:ascii="Arial" w:hAnsi="Arial" w:cs="Arial"/>
          <w:i/>
          <w:sz w:val="22"/>
          <w:szCs w:val="22"/>
        </w:rPr>
        <w:t xml:space="preserve">of intra-frequency DAPS handover </w:t>
      </w:r>
      <w:r w:rsidR="009846D8">
        <w:rPr>
          <w:rFonts w:ascii="Arial" w:hAnsi="Arial" w:cs="Arial"/>
          <w:i/>
          <w:sz w:val="22"/>
          <w:szCs w:val="22"/>
        </w:rPr>
        <w:t>when</w:t>
      </w:r>
      <w:r w:rsidR="00C8110F" w:rsidRPr="00CA7163">
        <w:rPr>
          <w:rFonts w:ascii="Arial" w:hAnsi="Arial" w:cs="Arial"/>
          <w:i/>
          <w:sz w:val="22"/>
          <w:szCs w:val="22"/>
        </w:rPr>
        <w:t xml:space="preserve"> </w:t>
      </w:r>
      <w:r w:rsidRPr="00CA7163">
        <w:rPr>
          <w:rFonts w:ascii="Arial" w:hAnsi="Arial" w:cs="Arial"/>
          <w:i/>
          <w:sz w:val="22"/>
          <w:szCs w:val="22"/>
        </w:rPr>
        <w:t xml:space="preserve">UE </w:t>
      </w:r>
      <w:r w:rsidR="007E085F">
        <w:rPr>
          <w:rFonts w:ascii="Arial" w:hAnsi="Arial" w:cs="Arial"/>
          <w:i/>
          <w:sz w:val="22"/>
          <w:szCs w:val="22"/>
        </w:rPr>
        <w:t>does not</w:t>
      </w:r>
      <w:r w:rsidRPr="00CA7163">
        <w:rPr>
          <w:rFonts w:ascii="Arial" w:hAnsi="Arial" w:cs="Arial"/>
          <w:i/>
          <w:sz w:val="22"/>
          <w:szCs w:val="22"/>
        </w:rPr>
        <w:t xml:space="preserve"> </w:t>
      </w:r>
      <w:r w:rsidR="009846D8">
        <w:rPr>
          <w:rFonts w:ascii="Arial" w:hAnsi="Arial" w:cs="Arial"/>
          <w:i/>
          <w:sz w:val="22"/>
          <w:szCs w:val="22"/>
        </w:rPr>
        <w:t xml:space="preserve">need to </w:t>
      </w:r>
      <w:r w:rsidRPr="00CA7163">
        <w:rPr>
          <w:rFonts w:ascii="Arial" w:hAnsi="Arial" w:cs="Arial"/>
          <w:i/>
          <w:sz w:val="22"/>
          <w:szCs w:val="22"/>
        </w:rPr>
        <w:t>adjust its RF bandwidth</w:t>
      </w:r>
      <w:bookmarkEnd w:id="7"/>
    </w:p>
    <w:p w14:paraId="28D7C7AE" w14:textId="77777777" w:rsidR="00CA7163" w:rsidRDefault="00CA7163" w:rsidP="00196745">
      <w:pPr>
        <w:jc w:val="both"/>
        <w:rPr>
          <w:rFonts w:ascii="Arial" w:hAnsi="Arial" w:cs="Arial"/>
          <w:lang w:val="en-GB"/>
        </w:rPr>
      </w:pPr>
    </w:p>
    <w:p w14:paraId="179565FA" w14:textId="2E736AC2" w:rsidR="009846D8" w:rsidRDefault="009846D8" w:rsidP="00196745">
      <w:pPr>
        <w:jc w:val="both"/>
        <w:rPr>
          <w:rFonts w:ascii="Arial" w:hAnsi="Arial" w:cs="Arial"/>
          <w:lang w:val="en-GB"/>
        </w:rPr>
      </w:pPr>
      <w:r>
        <w:rPr>
          <w:rFonts w:ascii="Arial" w:hAnsi="Arial" w:cs="Arial"/>
          <w:lang w:val="en-GB"/>
        </w:rPr>
        <w:t xml:space="preserve">One thing that RAN4 also needs to clarify is the definition of intra-frequency DAPS handover. It is </w:t>
      </w:r>
      <w:r w:rsidRPr="009846D8">
        <w:rPr>
          <w:rFonts w:ascii="Arial" w:hAnsi="Arial" w:cs="Arial"/>
          <w:lang w:val="en-GB"/>
        </w:rPr>
        <w:t xml:space="preserve">straightforward </w:t>
      </w:r>
      <w:r>
        <w:rPr>
          <w:rFonts w:ascii="Arial" w:hAnsi="Arial" w:cs="Arial"/>
          <w:lang w:val="en-GB"/>
        </w:rPr>
        <w:t>that RAN4 to reuse the concept of intra-frequency measurement</w:t>
      </w:r>
      <w:r w:rsidRPr="009846D8">
        <w:rPr>
          <w:rFonts w:ascii="Arial" w:hAnsi="Arial" w:cs="Arial"/>
          <w:lang w:val="en-GB"/>
        </w:rPr>
        <w:t xml:space="preserve"> </w:t>
      </w:r>
      <w:r>
        <w:rPr>
          <w:rFonts w:ascii="Arial" w:hAnsi="Arial" w:cs="Arial"/>
          <w:lang w:val="en-GB"/>
        </w:rPr>
        <w:t>to define the intra-frequency DAPS handover. However, the definition of intra-frequency measurement</w:t>
      </w:r>
      <w:r w:rsidRPr="009846D8">
        <w:rPr>
          <w:rFonts w:ascii="Arial" w:hAnsi="Arial" w:cs="Arial"/>
          <w:lang w:val="en-GB"/>
        </w:rPr>
        <w:t xml:space="preserve"> </w:t>
      </w:r>
      <w:r>
        <w:rPr>
          <w:rFonts w:ascii="Arial" w:hAnsi="Arial" w:cs="Arial"/>
          <w:lang w:val="en-GB"/>
        </w:rPr>
        <w:t>can only guarantee that source cell’s</w:t>
      </w:r>
      <w:r w:rsidRPr="009846D8">
        <w:rPr>
          <w:rFonts w:ascii="Arial" w:hAnsi="Arial" w:cs="Arial"/>
          <w:lang w:val="en-GB"/>
        </w:rPr>
        <w:t xml:space="preserve"> SSB</w:t>
      </w:r>
      <w:r>
        <w:rPr>
          <w:rFonts w:ascii="Arial" w:hAnsi="Arial" w:cs="Arial"/>
          <w:lang w:val="en-GB"/>
        </w:rPr>
        <w:t xml:space="preserve"> and target cell’s SSB have the same </w:t>
      </w:r>
      <w:r w:rsidRPr="009846D8">
        <w:rPr>
          <w:rFonts w:ascii="Arial" w:hAnsi="Arial" w:cs="Arial"/>
          <w:lang w:val="en-GB"/>
        </w:rPr>
        <w:t xml:space="preserve">centre frequency </w:t>
      </w:r>
      <w:r>
        <w:rPr>
          <w:rFonts w:ascii="Arial" w:hAnsi="Arial" w:cs="Arial"/>
          <w:lang w:val="en-GB"/>
        </w:rPr>
        <w:t>and SCS. UE might still not be able to achieve the so-called simultaneous reception</w:t>
      </w:r>
      <w:r w:rsidR="00797CFE">
        <w:rPr>
          <w:rFonts w:ascii="Arial" w:hAnsi="Arial" w:cs="Arial"/>
          <w:lang w:val="en-GB"/>
        </w:rPr>
        <w:t>/</w:t>
      </w:r>
      <w:r w:rsidR="0005050F">
        <w:rPr>
          <w:rFonts w:ascii="Arial" w:hAnsi="Arial" w:cs="Arial"/>
          <w:lang w:val="en-GB"/>
        </w:rPr>
        <w:t>transition</w:t>
      </w:r>
      <w:r>
        <w:rPr>
          <w:rFonts w:ascii="Arial" w:hAnsi="Arial" w:cs="Arial"/>
          <w:lang w:val="en-GB"/>
        </w:rPr>
        <w:t xml:space="preserve"> if source cell’s active DL</w:t>
      </w:r>
      <w:r w:rsidR="00797CFE">
        <w:rPr>
          <w:rFonts w:ascii="Arial" w:hAnsi="Arial" w:cs="Arial"/>
          <w:lang w:val="en-GB"/>
        </w:rPr>
        <w:t>/UP</w:t>
      </w:r>
      <w:r>
        <w:rPr>
          <w:rFonts w:ascii="Arial" w:hAnsi="Arial" w:cs="Arial"/>
          <w:lang w:val="en-GB"/>
        </w:rPr>
        <w:t xml:space="preserve"> BWP and target cell’s active DL</w:t>
      </w:r>
      <w:r w:rsidR="00797CFE">
        <w:rPr>
          <w:rFonts w:ascii="Arial" w:hAnsi="Arial" w:cs="Arial"/>
          <w:lang w:val="en-GB"/>
        </w:rPr>
        <w:t>/UP</w:t>
      </w:r>
      <w:r>
        <w:rPr>
          <w:rFonts w:ascii="Arial" w:hAnsi="Arial" w:cs="Arial"/>
          <w:lang w:val="en-GB"/>
        </w:rPr>
        <w:t xml:space="preserve"> BWP are not overlapping. Therefore, an extra condition should be introduced and we propose that</w:t>
      </w:r>
    </w:p>
    <w:p w14:paraId="41CB1770" w14:textId="11D2CED3" w:rsidR="009846D8" w:rsidRPr="00D66FB8" w:rsidRDefault="009846D8" w:rsidP="00D66FB8">
      <w:pPr>
        <w:pStyle w:val="Caption"/>
        <w:rPr>
          <w:rFonts w:ascii="Arial" w:hAnsi="Arial" w:cs="Arial"/>
          <w:i/>
          <w:sz w:val="22"/>
          <w:szCs w:val="22"/>
        </w:rPr>
      </w:pPr>
      <w:bookmarkStart w:id="8" w:name="_Ref36761423"/>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5050F">
        <w:rPr>
          <w:rFonts w:ascii="Arial" w:hAnsi="Arial" w:cs="Arial"/>
          <w:i/>
          <w:noProof/>
          <w:sz w:val="22"/>
          <w:szCs w:val="22"/>
        </w:rPr>
        <w:t>2</w:t>
      </w:r>
      <w:r w:rsidRPr="00D66FB8">
        <w:rPr>
          <w:rFonts w:ascii="Arial" w:hAnsi="Arial" w:cs="Arial"/>
          <w:i/>
          <w:sz w:val="22"/>
          <w:szCs w:val="22"/>
        </w:rPr>
        <w:fldChar w:fldCharType="end"/>
      </w:r>
      <w:r w:rsidRPr="00D66FB8">
        <w:rPr>
          <w:rFonts w:ascii="Arial" w:hAnsi="Arial" w:cs="Arial"/>
          <w:i/>
          <w:sz w:val="22"/>
          <w:szCs w:val="22"/>
        </w:rPr>
        <w:t xml:space="preserve">: The intra-frequency DAPS handover </w:t>
      </w:r>
      <w:r>
        <w:rPr>
          <w:rFonts w:ascii="Arial" w:hAnsi="Arial" w:cs="Arial"/>
          <w:i/>
          <w:sz w:val="22"/>
          <w:szCs w:val="22"/>
        </w:rPr>
        <w:t>can only be achieved when following</w:t>
      </w:r>
      <w:r w:rsidRPr="00D66FB8">
        <w:rPr>
          <w:rFonts w:ascii="Arial" w:hAnsi="Arial" w:cs="Arial"/>
          <w:i/>
          <w:sz w:val="22"/>
          <w:szCs w:val="22"/>
        </w:rPr>
        <w:t xml:space="preserve"> 3 conditions</w:t>
      </w:r>
      <w:r>
        <w:rPr>
          <w:rFonts w:ascii="Arial" w:hAnsi="Arial" w:cs="Arial"/>
          <w:i/>
          <w:sz w:val="22"/>
          <w:szCs w:val="22"/>
        </w:rPr>
        <w:t xml:space="preserve"> are fulfilled</w:t>
      </w:r>
      <w:r w:rsidRPr="00D66FB8">
        <w:rPr>
          <w:rFonts w:ascii="Arial" w:hAnsi="Arial" w:cs="Arial"/>
          <w:i/>
          <w:sz w:val="22"/>
          <w:szCs w:val="22"/>
        </w:rPr>
        <w:t xml:space="preserve">: </w:t>
      </w:r>
      <w:r w:rsidRPr="00D66FB8">
        <w:rPr>
          <w:rFonts w:ascii="Arial" w:hAnsi="Arial" w:cs="Arial" w:hint="eastAsia"/>
          <w:i/>
          <w:sz w:val="22"/>
          <w:szCs w:val="22"/>
        </w:rPr>
        <w:t xml:space="preserve">the </w:t>
      </w:r>
      <w:r w:rsidR="003E402B">
        <w:rPr>
          <w:rFonts w:ascii="Arial" w:hAnsi="Arial" w:cs="Arial"/>
          <w:i/>
          <w:sz w:val="22"/>
          <w:szCs w:val="22"/>
        </w:rPr>
        <w:t xml:space="preserve">SSB </w:t>
      </w:r>
      <w:r w:rsidRPr="00D66FB8">
        <w:rPr>
          <w:rFonts w:ascii="Arial" w:hAnsi="Arial" w:cs="Arial" w:hint="eastAsia"/>
          <w:i/>
          <w:sz w:val="22"/>
          <w:szCs w:val="22"/>
        </w:rPr>
        <w:t>centre frequenc</w:t>
      </w:r>
      <w:r w:rsidR="003E402B">
        <w:rPr>
          <w:rFonts w:ascii="Arial" w:hAnsi="Arial" w:cs="Arial"/>
          <w:i/>
          <w:sz w:val="22"/>
          <w:szCs w:val="22"/>
        </w:rPr>
        <w:t>ies</w:t>
      </w:r>
      <w:r w:rsidR="003E402B" w:rsidRPr="003E402B">
        <w:rPr>
          <w:rFonts w:ascii="Arial" w:hAnsi="Arial" w:cs="Arial" w:hint="eastAsia"/>
          <w:i/>
          <w:sz w:val="22"/>
          <w:szCs w:val="22"/>
        </w:rPr>
        <w:t xml:space="preserve"> </w:t>
      </w:r>
      <w:r w:rsidR="003E402B" w:rsidRPr="00A44CFD">
        <w:rPr>
          <w:rFonts w:ascii="Arial" w:hAnsi="Arial" w:cs="Arial" w:hint="eastAsia"/>
          <w:i/>
          <w:sz w:val="22"/>
          <w:szCs w:val="22"/>
        </w:rPr>
        <w:t xml:space="preserve">of serving cell and </w:t>
      </w:r>
      <w:r w:rsidR="003E402B" w:rsidRPr="00A44CFD">
        <w:rPr>
          <w:rFonts w:ascii="Arial" w:hAnsi="Arial" w:cs="Arial"/>
          <w:i/>
          <w:sz w:val="22"/>
          <w:szCs w:val="22"/>
        </w:rPr>
        <w:t>target</w:t>
      </w:r>
      <w:r w:rsidR="003E402B" w:rsidRPr="00A44CFD">
        <w:rPr>
          <w:rFonts w:ascii="Arial" w:hAnsi="Arial" w:cs="Arial" w:hint="eastAsia"/>
          <w:i/>
          <w:sz w:val="22"/>
          <w:szCs w:val="22"/>
        </w:rPr>
        <w:t xml:space="preserve"> cell</w:t>
      </w:r>
      <w:r w:rsidR="003E402B" w:rsidRPr="00D66FB8" w:rsidDel="003E402B">
        <w:rPr>
          <w:rFonts w:ascii="Arial" w:hAnsi="Arial" w:cs="Arial" w:hint="eastAsia"/>
          <w:i/>
          <w:sz w:val="22"/>
          <w:szCs w:val="22"/>
        </w:rPr>
        <w:t xml:space="preserve"> </w:t>
      </w:r>
      <w:r>
        <w:rPr>
          <w:rFonts w:ascii="Arial" w:hAnsi="Arial" w:cs="Arial"/>
          <w:i/>
          <w:sz w:val="22"/>
          <w:szCs w:val="22"/>
        </w:rPr>
        <w:t xml:space="preserve">, </w:t>
      </w:r>
      <w:r w:rsidRPr="00A44CFD">
        <w:rPr>
          <w:rFonts w:ascii="Arial" w:hAnsi="Arial" w:cs="Arial" w:hint="eastAsia"/>
          <w:i/>
          <w:sz w:val="22"/>
          <w:szCs w:val="22"/>
        </w:rPr>
        <w:t xml:space="preserve">the </w:t>
      </w:r>
      <w:r w:rsidR="003E402B">
        <w:rPr>
          <w:rFonts w:ascii="Arial" w:hAnsi="Arial" w:cs="Arial"/>
          <w:i/>
          <w:sz w:val="22"/>
          <w:szCs w:val="22"/>
        </w:rPr>
        <w:t xml:space="preserve">SSB </w:t>
      </w:r>
      <w:r w:rsidRPr="00A44CFD">
        <w:rPr>
          <w:rFonts w:ascii="Arial" w:hAnsi="Arial" w:cs="Arial"/>
          <w:i/>
          <w:sz w:val="22"/>
          <w:szCs w:val="22"/>
        </w:rPr>
        <w:t>subcarrier spacing</w:t>
      </w:r>
      <w:r w:rsidR="003E402B">
        <w:rPr>
          <w:rFonts w:ascii="Arial" w:hAnsi="Arial" w:cs="Arial"/>
          <w:i/>
          <w:sz w:val="22"/>
          <w:szCs w:val="22"/>
        </w:rPr>
        <w:t>s</w:t>
      </w:r>
      <w:r w:rsidR="003E402B" w:rsidRPr="003E402B">
        <w:rPr>
          <w:rFonts w:ascii="Arial" w:hAnsi="Arial" w:cs="Arial" w:hint="eastAsia"/>
          <w:i/>
          <w:sz w:val="22"/>
          <w:szCs w:val="22"/>
        </w:rPr>
        <w:t xml:space="preserve"> </w:t>
      </w:r>
      <w:r w:rsidR="003E402B" w:rsidRPr="00A44CFD">
        <w:rPr>
          <w:rFonts w:ascii="Arial" w:hAnsi="Arial" w:cs="Arial" w:hint="eastAsia"/>
          <w:i/>
          <w:sz w:val="22"/>
          <w:szCs w:val="22"/>
        </w:rPr>
        <w:t xml:space="preserve">of serving cell and </w:t>
      </w:r>
      <w:r w:rsidR="003E402B" w:rsidRPr="00A44CFD">
        <w:rPr>
          <w:rFonts w:ascii="Arial" w:hAnsi="Arial" w:cs="Arial"/>
          <w:i/>
          <w:sz w:val="22"/>
          <w:szCs w:val="22"/>
        </w:rPr>
        <w:t>target</w:t>
      </w:r>
      <w:r w:rsidR="003E402B" w:rsidRPr="00A44CFD">
        <w:rPr>
          <w:rFonts w:ascii="Arial" w:hAnsi="Arial" w:cs="Arial" w:hint="eastAsia"/>
          <w:i/>
          <w:sz w:val="22"/>
          <w:szCs w:val="22"/>
        </w:rPr>
        <w:t xml:space="preserve"> cell</w:t>
      </w:r>
      <w:r>
        <w:rPr>
          <w:rFonts w:ascii="Arial" w:hAnsi="Arial" w:cs="Arial"/>
          <w:i/>
          <w:sz w:val="22"/>
          <w:szCs w:val="22"/>
        </w:rPr>
        <w:t xml:space="preserve">, and </w:t>
      </w:r>
      <w:r w:rsidRPr="00A44CFD">
        <w:rPr>
          <w:rFonts w:ascii="Arial" w:hAnsi="Arial" w:cs="Arial"/>
          <w:i/>
          <w:sz w:val="22"/>
          <w:szCs w:val="22"/>
        </w:rPr>
        <w:t>active DL</w:t>
      </w:r>
      <w:r w:rsidR="00797CFE">
        <w:rPr>
          <w:rFonts w:ascii="Arial" w:hAnsi="Arial" w:cs="Arial"/>
          <w:i/>
          <w:sz w:val="22"/>
          <w:szCs w:val="22"/>
        </w:rPr>
        <w:t>/UP</w:t>
      </w:r>
      <w:r w:rsidRPr="00A44CFD">
        <w:rPr>
          <w:rFonts w:ascii="Arial" w:hAnsi="Arial" w:cs="Arial"/>
          <w:i/>
          <w:sz w:val="22"/>
          <w:szCs w:val="22"/>
        </w:rPr>
        <w:t xml:space="preserve"> BWP</w:t>
      </w:r>
      <w:r w:rsidR="003E402B">
        <w:rPr>
          <w:rFonts w:ascii="Arial" w:hAnsi="Arial" w:cs="Arial"/>
          <w:i/>
          <w:sz w:val="22"/>
          <w:szCs w:val="22"/>
        </w:rPr>
        <w:t>s</w:t>
      </w:r>
      <w:r w:rsidRPr="00D66FB8">
        <w:rPr>
          <w:rFonts w:ascii="Arial" w:hAnsi="Arial" w:cs="Arial" w:hint="eastAsia"/>
          <w:i/>
          <w:sz w:val="22"/>
          <w:szCs w:val="22"/>
        </w:rPr>
        <w:t xml:space="preserve"> of serving cell and </w:t>
      </w:r>
      <w:r>
        <w:rPr>
          <w:rFonts w:ascii="Arial" w:hAnsi="Arial" w:cs="Arial"/>
          <w:i/>
          <w:sz w:val="22"/>
          <w:szCs w:val="22"/>
        </w:rPr>
        <w:t>target</w:t>
      </w:r>
      <w:r w:rsidRPr="00D66FB8">
        <w:rPr>
          <w:rFonts w:ascii="Arial" w:hAnsi="Arial" w:cs="Arial" w:hint="eastAsia"/>
          <w:i/>
          <w:sz w:val="22"/>
          <w:szCs w:val="22"/>
        </w:rPr>
        <w:t xml:space="preserve"> cell are </w:t>
      </w:r>
      <w:r>
        <w:rPr>
          <w:rFonts w:ascii="Arial" w:hAnsi="Arial" w:cs="Arial"/>
          <w:i/>
          <w:sz w:val="22"/>
          <w:szCs w:val="22"/>
        </w:rPr>
        <w:t xml:space="preserve">all </w:t>
      </w:r>
      <w:r w:rsidRPr="00D66FB8">
        <w:rPr>
          <w:rFonts w:ascii="Arial" w:hAnsi="Arial" w:cs="Arial" w:hint="eastAsia"/>
          <w:i/>
          <w:sz w:val="22"/>
          <w:szCs w:val="22"/>
        </w:rPr>
        <w:t>the same</w:t>
      </w:r>
      <w:bookmarkEnd w:id="8"/>
      <w:r w:rsidR="0037702F">
        <w:rPr>
          <w:rFonts w:ascii="Arial" w:hAnsi="Arial" w:cs="Arial"/>
          <w:i/>
          <w:sz w:val="22"/>
          <w:szCs w:val="22"/>
        </w:rPr>
        <w:t xml:space="preserve"> </w:t>
      </w:r>
    </w:p>
    <w:p w14:paraId="0EB1AA48" w14:textId="77777777" w:rsidR="009846D8" w:rsidRPr="00D66FB8" w:rsidRDefault="009846D8" w:rsidP="00196745">
      <w:pPr>
        <w:jc w:val="both"/>
        <w:rPr>
          <w:rFonts w:ascii="Arial" w:hAnsi="Arial" w:cs="Arial"/>
        </w:rPr>
      </w:pPr>
    </w:p>
    <w:p w14:paraId="3B803E8B" w14:textId="67AAED89" w:rsidR="009846D8" w:rsidRDefault="009846D8" w:rsidP="00196745">
      <w:pPr>
        <w:jc w:val="both"/>
        <w:rPr>
          <w:rFonts w:ascii="Arial" w:hAnsi="Arial" w:cs="Arial"/>
          <w:lang w:val="en-GB"/>
        </w:rPr>
      </w:pPr>
      <w:r>
        <w:rPr>
          <w:rFonts w:ascii="Arial" w:hAnsi="Arial" w:cs="Arial"/>
          <w:lang w:val="en-GB"/>
        </w:rPr>
        <w:t>Regarding the</w:t>
      </w:r>
      <w:r w:rsidR="00CA7163">
        <w:rPr>
          <w:rFonts w:ascii="Arial" w:hAnsi="Arial" w:cs="Arial"/>
          <w:lang w:val="en-GB"/>
        </w:rPr>
        <w:t xml:space="preserve"> </w:t>
      </w:r>
      <w:r w:rsidRPr="009846D8">
        <w:rPr>
          <w:rFonts w:ascii="Arial" w:hAnsi="Arial" w:cs="Arial"/>
          <w:lang w:val="en-GB"/>
        </w:rPr>
        <w:t xml:space="preserve">side condition of power imbalance for intra-frequency DAPS </w:t>
      </w:r>
      <w:r>
        <w:rPr>
          <w:rFonts w:ascii="Arial" w:hAnsi="Arial" w:cs="Arial"/>
          <w:lang w:val="en-GB"/>
        </w:rPr>
        <w:t>handover</w:t>
      </w:r>
      <w:r w:rsidR="00CA7163">
        <w:rPr>
          <w:rFonts w:ascii="Arial" w:hAnsi="Arial" w:cs="Arial"/>
          <w:lang w:val="en-GB"/>
        </w:rPr>
        <w:t xml:space="preserve">, </w:t>
      </w:r>
      <w:r>
        <w:rPr>
          <w:rFonts w:ascii="Arial" w:hAnsi="Arial" w:cs="Arial"/>
          <w:lang w:val="en-GB"/>
        </w:rPr>
        <w:t xml:space="preserve">some clarifications are needed before RAN4 determines the power imbalance value. In last meeting, companies have different views on the meaning of this </w:t>
      </w:r>
      <w:r w:rsidRPr="009846D8">
        <w:rPr>
          <w:rFonts w:ascii="Arial" w:hAnsi="Arial" w:cs="Arial"/>
          <w:lang w:val="en-GB"/>
        </w:rPr>
        <w:t>power imbalance limit</w:t>
      </w:r>
      <w:r>
        <w:rPr>
          <w:rFonts w:ascii="Arial" w:hAnsi="Arial" w:cs="Arial"/>
          <w:lang w:val="en-GB"/>
        </w:rPr>
        <w:t xml:space="preserve"> and whether it should apply on SSB or on active DL BWP. We provide our own views to these questions. To our understanding, as we explained in the definition part, the whole </w:t>
      </w:r>
      <w:r w:rsidRPr="009846D8">
        <w:rPr>
          <w:rFonts w:ascii="Arial" w:hAnsi="Arial" w:cs="Arial"/>
          <w:lang w:val="en-GB"/>
        </w:rPr>
        <w:t>intra-frequency DAPS handover</w:t>
      </w:r>
      <w:r>
        <w:rPr>
          <w:rFonts w:ascii="Arial" w:hAnsi="Arial" w:cs="Arial"/>
          <w:lang w:val="en-GB"/>
        </w:rPr>
        <w:t xml:space="preserve"> procedure involves SSB and </w:t>
      </w:r>
      <w:r w:rsidRPr="009846D8">
        <w:rPr>
          <w:rFonts w:ascii="Arial" w:hAnsi="Arial" w:cs="Arial"/>
          <w:lang w:val="en-GB"/>
        </w:rPr>
        <w:t>active DL BWP</w:t>
      </w:r>
      <w:r>
        <w:rPr>
          <w:rFonts w:ascii="Arial" w:hAnsi="Arial" w:cs="Arial"/>
          <w:lang w:val="en-GB"/>
        </w:rPr>
        <w:t xml:space="preserve">. Therefore, we think that both the condition of </w:t>
      </w:r>
      <w:r w:rsidRPr="00D66FB8">
        <w:rPr>
          <w:rFonts w:ascii="Arial" w:hAnsi="Arial" w:cs="Arial"/>
          <w:lang w:val="en-GB"/>
        </w:rPr>
        <w:t xml:space="preserve">target </w:t>
      </w:r>
      <w:r w:rsidRPr="00D66FB8">
        <w:rPr>
          <w:rFonts w:ascii="Arial" w:hAnsi="Arial" w:cs="Arial"/>
          <w:lang w:val="en-GB"/>
        </w:rPr>
        <w:lastRenderedPageBreak/>
        <w:t xml:space="preserve">cell </w:t>
      </w:r>
      <w:r w:rsidRPr="00A44CFD">
        <w:rPr>
          <w:rFonts w:ascii="Arial" w:hAnsi="Arial" w:cs="Arial"/>
        </w:rPr>
        <w:t>SSB</w:t>
      </w:r>
      <w:r w:rsidRPr="00D66FB8">
        <w:rPr>
          <w:rFonts w:ascii="Arial" w:hAnsi="Arial" w:cs="Arial"/>
        </w:rPr>
        <w:t xml:space="preserve"> Es/Iot≥[-2] dB (if the target cell is unknown to UE) and the </w:t>
      </w:r>
      <w:r w:rsidRPr="00A44CFD">
        <w:rPr>
          <w:rFonts w:ascii="Arial" w:hAnsi="Arial" w:cs="Arial"/>
          <w:lang w:val="en-GB"/>
        </w:rPr>
        <w:t>PDSCH</w:t>
      </w:r>
      <w:r w:rsidRPr="00D66FB8">
        <w:rPr>
          <w:rFonts w:ascii="Arial" w:hAnsi="Arial" w:cs="Arial"/>
          <w:lang w:val="en-GB"/>
        </w:rPr>
        <w:t xml:space="preserve"> power imbalance </w:t>
      </w:r>
      <w:r w:rsidR="003E402B" w:rsidRPr="009846D8">
        <w:rPr>
          <w:rFonts w:ascii="Arial" w:hAnsi="Arial" w:cs="Arial"/>
          <w:lang w:val="en-GB"/>
        </w:rPr>
        <w:t>limit</w:t>
      </w:r>
      <w:r w:rsidR="003E402B">
        <w:rPr>
          <w:rFonts w:ascii="Arial" w:hAnsi="Arial" w:cs="Arial"/>
          <w:lang w:val="en-GB"/>
        </w:rPr>
        <w:t>ation</w:t>
      </w:r>
      <w:r w:rsidR="003E402B" w:rsidRPr="00D66FB8" w:rsidDel="003E402B">
        <w:rPr>
          <w:rFonts w:ascii="Arial" w:hAnsi="Arial" w:cs="Arial"/>
          <w:lang w:val="en-GB"/>
        </w:rPr>
        <w:t xml:space="preserve"> </w:t>
      </w:r>
      <w:r w:rsidRPr="00D66FB8">
        <w:rPr>
          <w:rFonts w:ascii="Arial" w:hAnsi="Arial" w:cs="Arial"/>
        </w:rPr>
        <w:t>should be introduced.</w:t>
      </w:r>
      <w:r>
        <w:rPr>
          <w:rFonts w:cs="v4.2.0"/>
        </w:rPr>
        <w:t xml:space="preserve"> </w:t>
      </w:r>
      <w:r w:rsidRPr="00D66FB8">
        <w:rPr>
          <w:rFonts w:ascii="Arial" w:hAnsi="Arial" w:cs="Arial"/>
          <w:lang w:val="en-GB"/>
        </w:rPr>
        <w:t>If</w:t>
      </w:r>
      <w:r>
        <w:rPr>
          <w:rFonts w:ascii="Arial" w:hAnsi="Arial" w:cs="Arial"/>
          <w:lang w:val="en-GB"/>
        </w:rPr>
        <w:t xml:space="preserve"> the </w:t>
      </w:r>
      <w:r w:rsidRPr="009846D8">
        <w:rPr>
          <w:rFonts w:ascii="Arial" w:hAnsi="Arial" w:cs="Arial"/>
          <w:lang w:val="en-GB"/>
        </w:rPr>
        <w:t>power imbalance exceeds the specified limit</w:t>
      </w:r>
      <w:r w:rsidR="003E402B">
        <w:rPr>
          <w:rFonts w:ascii="Arial" w:hAnsi="Arial" w:cs="Arial"/>
          <w:lang w:val="en-GB"/>
        </w:rPr>
        <w:t>ation</w:t>
      </w:r>
      <w:r>
        <w:rPr>
          <w:rFonts w:ascii="Arial" w:hAnsi="Arial" w:cs="Arial"/>
          <w:lang w:val="en-GB"/>
        </w:rPr>
        <w:t>, then UE is allowed to have longer</w:t>
      </w:r>
      <w:r w:rsidRPr="009846D8">
        <w:rPr>
          <w:rFonts w:ascii="Arial" w:hAnsi="Arial" w:cs="Arial"/>
          <w:lang w:val="en-GB"/>
        </w:rPr>
        <w:t xml:space="preserve"> interruption </w:t>
      </w:r>
      <w:r>
        <w:rPr>
          <w:rFonts w:ascii="Arial" w:hAnsi="Arial" w:cs="Arial"/>
          <w:lang w:val="en-GB"/>
        </w:rPr>
        <w:t xml:space="preserve">time or throughput reduction. </w:t>
      </w:r>
    </w:p>
    <w:p w14:paraId="4035877D" w14:textId="1259FCB0" w:rsidR="009846D8" w:rsidRPr="00D66FB8" w:rsidRDefault="009846D8" w:rsidP="00D66FB8">
      <w:pPr>
        <w:pStyle w:val="Caption"/>
        <w:rPr>
          <w:rFonts w:ascii="Arial" w:hAnsi="Arial" w:cs="Arial"/>
          <w:i/>
          <w:sz w:val="22"/>
          <w:szCs w:val="22"/>
        </w:rPr>
      </w:pPr>
      <w:bookmarkStart w:id="9" w:name="_Ref36761442"/>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5050F">
        <w:rPr>
          <w:rFonts w:ascii="Arial" w:hAnsi="Arial" w:cs="Arial"/>
          <w:i/>
          <w:noProof/>
          <w:sz w:val="22"/>
          <w:szCs w:val="22"/>
        </w:rPr>
        <w:t>3</w:t>
      </w:r>
      <w:r w:rsidRPr="00D66FB8">
        <w:rPr>
          <w:rFonts w:ascii="Arial" w:hAnsi="Arial" w:cs="Arial"/>
          <w:i/>
          <w:sz w:val="22"/>
          <w:szCs w:val="22"/>
        </w:rPr>
        <w:fldChar w:fldCharType="end"/>
      </w:r>
      <w:r w:rsidRPr="00D66FB8">
        <w:rPr>
          <w:rFonts w:ascii="Arial" w:hAnsi="Arial" w:cs="Arial"/>
          <w:i/>
          <w:sz w:val="22"/>
          <w:szCs w:val="22"/>
        </w:rPr>
        <w:t xml:space="preserve">: RAN4 to clarify that both the </w:t>
      </w:r>
      <w:r w:rsidRPr="00A44CFD">
        <w:rPr>
          <w:rFonts w:ascii="Arial" w:hAnsi="Arial" w:cs="Arial"/>
          <w:i/>
          <w:sz w:val="22"/>
          <w:szCs w:val="22"/>
        </w:rPr>
        <w:t>SSB</w:t>
      </w:r>
      <w:r w:rsidRPr="00D66FB8">
        <w:rPr>
          <w:rFonts w:ascii="Arial" w:hAnsi="Arial" w:cs="Arial"/>
          <w:i/>
          <w:sz w:val="22"/>
          <w:szCs w:val="22"/>
        </w:rPr>
        <w:t xml:space="preserve"> SNR </w:t>
      </w:r>
      <w:r>
        <w:rPr>
          <w:rFonts w:ascii="Arial" w:hAnsi="Arial" w:cs="Arial"/>
          <w:i/>
          <w:sz w:val="22"/>
          <w:szCs w:val="22"/>
        </w:rPr>
        <w:t xml:space="preserve">threshold </w:t>
      </w:r>
      <w:r w:rsidRPr="00D66FB8">
        <w:rPr>
          <w:rFonts w:ascii="Arial" w:hAnsi="Arial" w:cs="Arial"/>
          <w:i/>
          <w:sz w:val="22"/>
          <w:szCs w:val="22"/>
        </w:rPr>
        <w:t xml:space="preserve">of target cell and the </w:t>
      </w:r>
      <w:r w:rsidRPr="00A44CFD">
        <w:rPr>
          <w:rFonts w:ascii="Arial" w:hAnsi="Arial" w:cs="Arial"/>
          <w:i/>
          <w:sz w:val="22"/>
          <w:szCs w:val="22"/>
        </w:rPr>
        <w:t xml:space="preserve">PDSCH </w:t>
      </w:r>
      <w:r w:rsidRPr="00D66FB8">
        <w:rPr>
          <w:rFonts w:ascii="Arial" w:hAnsi="Arial" w:cs="Arial"/>
          <w:i/>
          <w:sz w:val="22"/>
          <w:szCs w:val="22"/>
        </w:rPr>
        <w:t xml:space="preserve">power imbalance </w:t>
      </w:r>
      <w:r w:rsidR="003E402B" w:rsidRPr="003E402B">
        <w:rPr>
          <w:rFonts w:ascii="Arial" w:hAnsi="Arial" w:cs="Arial"/>
          <w:i/>
          <w:sz w:val="22"/>
          <w:szCs w:val="22"/>
        </w:rPr>
        <w:t>limitation</w:t>
      </w:r>
      <w:r w:rsidR="003E402B" w:rsidRPr="003E402B" w:rsidDel="003E402B">
        <w:rPr>
          <w:rFonts w:ascii="Arial" w:hAnsi="Arial" w:cs="Arial"/>
          <w:i/>
          <w:sz w:val="22"/>
          <w:szCs w:val="22"/>
        </w:rPr>
        <w:t xml:space="preserve"> </w:t>
      </w:r>
      <w:r w:rsidR="003E402B" w:rsidRPr="00D66FB8">
        <w:rPr>
          <w:rFonts w:ascii="Arial" w:hAnsi="Arial" w:cs="Arial"/>
          <w:i/>
          <w:sz w:val="22"/>
          <w:szCs w:val="22"/>
        </w:rPr>
        <w:t xml:space="preserve">of </w:t>
      </w:r>
      <w:r w:rsidR="003E402B">
        <w:rPr>
          <w:rFonts w:ascii="Arial" w:hAnsi="Arial" w:cs="Arial"/>
          <w:i/>
          <w:sz w:val="22"/>
          <w:szCs w:val="22"/>
        </w:rPr>
        <w:t xml:space="preserve">source and </w:t>
      </w:r>
      <w:r w:rsidR="003E402B" w:rsidRPr="00D66FB8">
        <w:rPr>
          <w:rFonts w:ascii="Arial" w:hAnsi="Arial" w:cs="Arial"/>
          <w:i/>
          <w:sz w:val="22"/>
          <w:szCs w:val="22"/>
        </w:rPr>
        <w:t>target cell</w:t>
      </w:r>
      <w:r w:rsidR="003E402B">
        <w:rPr>
          <w:rFonts w:ascii="Arial" w:hAnsi="Arial" w:cs="Arial"/>
          <w:i/>
          <w:sz w:val="22"/>
          <w:szCs w:val="22"/>
        </w:rPr>
        <w:t>s</w:t>
      </w:r>
      <w:r w:rsidR="003E402B" w:rsidRPr="00D66FB8">
        <w:rPr>
          <w:rFonts w:ascii="Arial" w:hAnsi="Arial" w:cs="Arial"/>
          <w:i/>
          <w:sz w:val="22"/>
          <w:szCs w:val="22"/>
        </w:rPr>
        <w:t xml:space="preserve"> </w:t>
      </w:r>
      <w:r w:rsidRPr="00D66FB8">
        <w:rPr>
          <w:rFonts w:ascii="Arial" w:hAnsi="Arial" w:cs="Arial"/>
          <w:i/>
          <w:sz w:val="22"/>
          <w:szCs w:val="22"/>
        </w:rPr>
        <w:t xml:space="preserve">should be introduced as the side conditions for </w:t>
      </w:r>
      <w:r>
        <w:rPr>
          <w:rFonts w:ascii="Arial" w:hAnsi="Arial" w:cs="Arial"/>
          <w:i/>
          <w:sz w:val="22"/>
          <w:szCs w:val="22"/>
        </w:rPr>
        <w:t xml:space="preserve">the </w:t>
      </w:r>
      <w:r w:rsidRPr="00D66FB8">
        <w:rPr>
          <w:rFonts w:ascii="Arial" w:hAnsi="Arial" w:cs="Arial"/>
          <w:i/>
          <w:sz w:val="22"/>
          <w:szCs w:val="22"/>
        </w:rPr>
        <w:t>intra-frequency DAPS handover</w:t>
      </w:r>
      <w:bookmarkEnd w:id="9"/>
      <w:r w:rsidR="003E402B">
        <w:rPr>
          <w:rFonts w:ascii="Arial" w:hAnsi="Arial" w:cs="Arial"/>
          <w:i/>
          <w:sz w:val="22"/>
          <w:szCs w:val="22"/>
        </w:rPr>
        <w:t xml:space="preserve"> </w:t>
      </w:r>
      <w:r w:rsidR="003E402B" w:rsidRPr="00A44CFD">
        <w:rPr>
          <w:rFonts w:ascii="Arial" w:hAnsi="Arial" w:cs="Arial"/>
          <w:i/>
          <w:sz w:val="22"/>
          <w:szCs w:val="22"/>
        </w:rPr>
        <w:t xml:space="preserve">interruption </w:t>
      </w:r>
      <w:r w:rsidR="003E402B">
        <w:rPr>
          <w:rFonts w:ascii="Arial" w:hAnsi="Arial" w:cs="Arial"/>
          <w:i/>
          <w:sz w:val="22"/>
          <w:szCs w:val="22"/>
        </w:rPr>
        <w:t>requirement</w:t>
      </w:r>
    </w:p>
    <w:p w14:paraId="0EB5A97D" w14:textId="35E31EB9" w:rsidR="009846D8" w:rsidRDefault="009846D8" w:rsidP="00D66FB8">
      <w:pPr>
        <w:pStyle w:val="Caption"/>
        <w:rPr>
          <w:rFonts w:ascii="Arial" w:hAnsi="Arial" w:cs="Arial"/>
          <w:i/>
          <w:sz w:val="22"/>
          <w:szCs w:val="22"/>
        </w:rPr>
      </w:pPr>
      <w:bookmarkStart w:id="10" w:name="_Ref36761444"/>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5050F">
        <w:rPr>
          <w:rFonts w:ascii="Arial" w:hAnsi="Arial" w:cs="Arial"/>
          <w:i/>
          <w:noProof/>
          <w:sz w:val="22"/>
          <w:szCs w:val="22"/>
        </w:rPr>
        <w:t>4</w:t>
      </w:r>
      <w:r w:rsidRPr="00D66FB8">
        <w:rPr>
          <w:rFonts w:ascii="Arial" w:hAnsi="Arial" w:cs="Arial"/>
          <w:i/>
          <w:sz w:val="22"/>
          <w:szCs w:val="22"/>
        </w:rPr>
        <w:fldChar w:fldCharType="end"/>
      </w:r>
      <w:r w:rsidRPr="00D66FB8">
        <w:rPr>
          <w:rFonts w:ascii="Arial" w:hAnsi="Arial" w:cs="Arial"/>
          <w:i/>
          <w:sz w:val="22"/>
          <w:szCs w:val="22"/>
        </w:rPr>
        <w:t xml:space="preserve">: UE is allowed to have </w:t>
      </w:r>
      <w:r>
        <w:rPr>
          <w:rFonts w:ascii="Arial" w:hAnsi="Arial" w:cs="Arial"/>
          <w:i/>
          <w:sz w:val="22"/>
          <w:szCs w:val="22"/>
        </w:rPr>
        <w:t>longer</w:t>
      </w:r>
      <w:r w:rsidRPr="00D66FB8">
        <w:rPr>
          <w:rFonts w:ascii="Arial" w:hAnsi="Arial" w:cs="Arial"/>
          <w:i/>
          <w:sz w:val="22"/>
          <w:szCs w:val="22"/>
        </w:rPr>
        <w:t xml:space="preserve"> interruption </w:t>
      </w:r>
      <w:r>
        <w:rPr>
          <w:rFonts w:ascii="Arial" w:hAnsi="Arial" w:cs="Arial"/>
          <w:i/>
          <w:sz w:val="22"/>
          <w:szCs w:val="22"/>
        </w:rPr>
        <w:t xml:space="preserve">time </w:t>
      </w:r>
      <w:r w:rsidRPr="00D66FB8">
        <w:rPr>
          <w:rFonts w:ascii="Arial" w:hAnsi="Arial" w:cs="Arial"/>
          <w:i/>
          <w:sz w:val="22"/>
          <w:szCs w:val="22"/>
        </w:rPr>
        <w:t xml:space="preserve">or throughput reduction, if the power imbalance exceeds the specified </w:t>
      </w:r>
      <w:r w:rsidR="003E402B" w:rsidRPr="003E402B">
        <w:rPr>
          <w:rFonts w:ascii="Arial" w:hAnsi="Arial" w:cs="Arial"/>
          <w:i/>
          <w:sz w:val="22"/>
          <w:szCs w:val="22"/>
        </w:rPr>
        <w:t>limitation</w:t>
      </w:r>
      <w:r w:rsidR="003E402B" w:rsidRPr="003E402B" w:rsidDel="003E402B">
        <w:rPr>
          <w:rFonts w:ascii="Arial" w:hAnsi="Arial" w:cs="Arial"/>
          <w:i/>
          <w:sz w:val="22"/>
          <w:szCs w:val="22"/>
        </w:rPr>
        <w:t xml:space="preserve"> </w:t>
      </w:r>
      <w:bookmarkEnd w:id="10"/>
    </w:p>
    <w:p w14:paraId="0A542C73" w14:textId="77777777" w:rsidR="009846D8" w:rsidRPr="00D66FB8" w:rsidRDefault="009846D8" w:rsidP="00D66FB8"/>
    <w:p w14:paraId="18422FB5" w14:textId="093121E6" w:rsidR="00484141" w:rsidRDefault="00D353B9" w:rsidP="00196745">
      <w:pPr>
        <w:jc w:val="both"/>
        <w:rPr>
          <w:rFonts w:ascii="Arial" w:hAnsi="Arial" w:cs="Arial"/>
          <w:lang w:val="en-GB"/>
        </w:rPr>
      </w:pPr>
      <w:r>
        <w:rPr>
          <w:rFonts w:ascii="Arial" w:hAnsi="Arial" w:cs="Arial"/>
          <w:lang w:val="en-GB"/>
        </w:rPr>
        <w:t xml:space="preserve">As shown in </w:t>
      </w:r>
      <w:r>
        <w:rPr>
          <w:rFonts w:ascii="Arial" w:hAnsi="Arial" w:cs="Arial"/>
          <w:lang w:val="en-GB"/>
        </w:rPr>
        <w:fldChar w:fldCharType="begin"/>
      </w:r>
      <w:r>
        <w:rPr>
          <w:rFonts w:ascii="Arial" w:hAnsi="Arial" w:cs="Arial"/>
          <w:lang w:val="en-GB"/>
        </w:rPr>
        <w:instrText xml:space="preserve"> REF _Ref23954988 \h </w:instrText>
      </w:r>
      <w:r>
        <w:rPr>
          <w:rFonts w:ascii="Arial" w:hAnsi="Arial" w:cs="Arial"/>
          <w:lang w:val="en-GB"/>
        </w:rPr>
      </w:r>
      <w:r>
        <w:rPr>
          <w:rFonts w:ascii="Arial" w:hAnsi="Arial" w:cs="Arial"/>
          <w:lang w:val="en-GB"/>
        </w:rPr>
        <w:fldChar w:fldCharType="separate"/>
      </w:r>
      <w:r w:rsidR="0005050F" w:rsidRPr="00A914A3">
        <w:rPr>
          <w:rFonts w:ascii="Arial" w:hAnsi="Arial" w:cs="Times New Roman"/>
          <w:lang w:val="en-GB" w:eastAsia="en-US"/>
        </w:rPr>
        <w:t xml:space="preserve">Figure </w:t>
      </w:r>
      <w:r w:rsidR="0005050F">
        <w:rPr>
          <w:rFonts w:ascii="Arial" w:hAnsi="Arial" w:cs="Times New Roman"/>
          <w:noProof/>
          <w:lang w:val="en-GB" w:eastAsia="en-US"/>
        </w:rPr>
        <w:t>1</w:t>
      </w:r>
      <w:r>
        <w:rPr>
          <w:rFonts w:ascii="Arial" w:hAnsi="Arial" w:cs="Arial"/>
          <w:lang w:val="en-GB"/>
        </w:rPr>
        <w:fldChar w:fldCharType="end"/>
      </w:r>
      <w:r>
        <w:rPr>
          <w:rFonts w:ascii="Arial" w:hAnsi="Arial" w:cs="Arial"/>
          <w:lang w:val="en-GB"/>
        </w:rPr>
        <w:t xml:space="preserve">, </w:t>
      </w:r>
      <w:r w:rsidR="000F7CEB">
        <w:rPr>
          <w:rFonts w:ascii="Arial" w:hAnsi="Arial" w:cs="Arial"/>
          <w:lang w:val="en-GB"/>
        </w:rPr>
        <w:t xml:space="preserve">given the Io </w:t>
      </w:r>
      <w:r w:rsidR="00E24D6B">
        <w:rPr>
          <w:rFonts w:ascii="Arial" w:hAnsi="Arial" w:cs="Arial"/>
          <w:lang w:val="en-GB"/>
        </w:rPr>
        <w:t>value of the entire bandwidth</w:t>
      </w:r>
      <w:r w:rsidR="000F7CEB">
        <w:rPr>
          <w:rFonts w:ascii="Arial" w:hAnsi="Arial" w:cs="Arial"/>
          <w:lang w:val="en-GB"/>
        </w:rPr>
        <w:t xml:space="preserve">, UE </w:t>
      </w:r>
      <w:r w:rsidR="00FA22C6">
        <w:rPr>
          <w:rFonts w:ascii="Arial" w:hAnsi="Arial" w:cs="Arial"/>
          <w:lang w:val="en-GB"/>
        </w:rPr>
        <w:t>knows its</w:t>
      </w:r>
      <w:r w:rsidR="000F7CEB">
        <w:rPr>
          <w:rFonts w:ascii="Arial" w:hAnsi="Arial" w:cs="Arial"/>
          <w:lang w:val="en-GB"/>
        </w:rPr>
        <w:t xml:space="preserve"> </w:t>
      </w:r>
      <w:r w:rsidR="00E24D6B">
        <w:rPr>
          <w:rFonts w:ascii="Arial" w:hAnsi="Arial" w:cs="Arial"/>
          <w:lang w:val="en-GB"/>
        </w:rPr>
        <w:t xml:space="preserve">RF dynamic range </w:t>
      </w:r>
      <w:r w:rsidR="000F7CEB">
        <w:rPr>
          <w:rFonts w:ascii="Arial" w:hAnsi="Arial" w:cs="Arial"/>
          <w:lang w:val="en-GB"/>
        </w:rPr>
        <w:t xml:space="preserve">for the </w:t>
      </w:r>
      <w:r w:rsidR="00E24D6B">
        <w:rPr>
          <w:rFonts w:ascii="Arial" w:hAnsi="Arial" w:cs="Arial"/>
          <w:lang w:val="en-GB"/>
        </w:rPr>
        <w:t>DAPS handover.</w:t>
      </w:r>
      <w:r w:rsidR="008A7EE3">
        <w:rPr>
          <w:rFonts w:ascii="Arial" w:hAnsi="Arial" w:cs="Arial"/>
          <w:lang w:val="en-GB"/>
        </w:rPr>
        <w:t xml:space="preserve"> However, to evaluate the power imbalance value, we also need to know the SNR range that UE has to support for the cell that has </w:t>
      </w:r>
      <w:r w:rsidR="0037702F">
        <w:rPr>
          <w:rFonts w:ascii="Arial" w:hAnsi="Arial" w:cs="Arial"/>
          <w:lang w:val="en-GB"/>
        </w:rPr>
        <w:t xml:space="preserve">lower </w:t>
      </w:r>
      <w:r w:rsidR="008A7EE3">
        <w:rPr>
          <w:rFonts w:ascii="Arial" w:hAnsi="Arial" w:cs="Arial"/>
          <w:lang w:val="en-GB"/>
        </w:rPr>
        <w:t xml:space="preserve">SNR. </w:t>
      </w:r>
      <w:r w:rsidR="008A7EE3">
        <w:rPr>
          <w:rFonts w:ascii="Arial" w:hAnsi="Arial" w:cs="Arial" w:hint="eastAsia"/>
          <w:lang w:val="en-GB"/>
        </w:rPr>
        <w:t>T</w:t>
      </w:r>
      <w:r w:rsidR="008A7EE3">
        <w:rPr>
          <w:rFonts w:ascii="Arial" w:hAnsi="Arial" w:cs="Arial"/>
          <w:lang w:val="en-GB"/>
        </w:rPr>
        <w:t>he</w:t>
      </w:r>
      <w:r w:rsidR="00E24D6B">
        <w:rPr>
          <w:rFonts w:ascii="Arial" w:hAnsi="Arial" w:cs="Arial"/>
          <w:lang w:val="en-GB"/>
        </w:rPr>
        <w:t>re exist many factor</w:t>
      </w:r>
      <w:r w:rsidR="000C51B5">
        <w:rPr>
          <w:rFonts w:ascii="Arial" w:hAnsi="Arial" w:cs="Arial"/>
          <w:lang w:val="en-GB"/>
        </w:rPr>
        <w:t>s</w:t>
      </w:r>
      <w:r w:rsidR="00E24D6B">
        <w:rPr>
          <w:rFonts w:ascii="Arial" w:hAnsi="Arial" w:cs="Arial"/>
          <w:lang w:val="en-GB"/>
        </w:rPr>
        <w:t xml:space="preserve"> that would impact this SNR value, e.g., </w:t>
      </w:r>
      <w:r w:rsidR="008A7EE3">
        <w:rPr>
          <w:rFonts w:ascii="Arial" w:hAnsi="Arial" w:cs="Arial"/>
          <w:lang w:val="en-GB"/>
        </w:rPr>
        <w:t>MCS index</w:t>
      </w:r>
      <w:r w:rsidR="00E24D6B">
        <w:rPr>
          <w:rFonts w:ascii="Arial" w:hAnsi="Arial" w:cs="Arial"/>
          <w:lang w:val="en-GB"/>
        </w:rPr>
        <w:t xml:space="preserve">, </w:t>
      </w:r>
      <w:r w:rsidR="0064116C">
        <w:rPr>
          <w:rFonts w:ascii="Arial" w:hAnsi="Arial" w:cs="Arial"/>
          <w:lang w:val="en-GB"/>
        </w:rPr>
        <w:t>channel type</w:t>
      </w:r>
      <w:r w:rsidR="00E24D6B">
        <w:rPr>
          <w:rFonts w:ascii="Arial" w:hAnsi="Arial" w:cs="Arial"/>
          <w:lang w:val="en-GB"/>
        </w:rPr>
        <w:t xml:space="preserve">, and </w:t>
      </w:r>
      <w:r w:rsidR="00F71E1D">
        <w:rPr>
          <w:rFonts w:ascii="Arial" w:hAnsi="Arial" w:cs="Arial"/>
          <w:lang w:val="en-GB"/>
        </w:rPr>
        <w:t xml:space="preserve">target </w:t>
      </w:r>
      <w:r w:rsidR="00E24D6B">
        <w:rPr>
          <w:rFonts w:ascii="Arial" w:hAnsi="Arial" w:cs="Arial"/>
          <w:lang w:val="en-GB"/>
        </w:rPr>
        <w:t xml:space="preserve">BLER. </w:t>
      </w:r>
      <w:r w:rsidR="000C51B5">
        <w:rPr>
          <w:rFonts w:ascii="Arial" w:hAnsi="Arial" w:cs="Arial"/>
          <w:lang w:val="en-GB"/>
        </w:rPr>
        <w:t>So i</w:t>
      </w:r>
      <w:r w:rsidR="00E24D6B">
        <w:rPr>
          <w:rFonts w:ascii="Arial" w:hAnsi="Arial" w:cs="Arial"/>
          <w:lang w:val="en-GB"/>
        </w:rPr>
        <w:t xml:space="preserve">t seems to us </w:t>
      </w:r>
      <w:r w:rsidR="00484141">
        <w:rPr>
          <w:rFonts w:ascii="Arial" w:hAnsi="Arial" w:cs="Arial"/>
          <w:lang w:val="en-GB"/>
        </w:rPr>
        <w:t xml:space="preserve">that </w:t>
      </w:r>
      <w:r w:rsidR="00F71E1D">
        <w:rPr>
          <w:rFonts w:ascii="Arial" w:hAnsi="Arial" w:cs="Arial"/>
          <w:lang w:val="en-GB"/>
        </w:rPr>
        <w:t>these are</w:t>
      </w:r>
      <w:r w:rsidR="00E24D6B">
        <w:rPr>
          <w:rFonts w:ascii="Arial" w:hAnsi="Arial" w:cs="Arial"/>
          <w:lang w:val="en-GB"/>
        </w:rPr>
        <w:t xml:space="preserve"> parameter</w:t>
      </w:r>
      <w:r w:rsidR="00F71E1D">
        <w:rPr>
          <w:rFonts w:ascii="Arial" w:hAnsi="Arial" w:cs="Arial"/>
          <w:lang w:val="en-GB"/>
        </w:rPr>
        <w:t>s</w:t>
      </w:r>
      <w:r w:rsidR="00E24D6B">
        <w:rPr>
          <w:rFonts w:ascii="Arial" w:hAnsi="Arial" w:cs="Arial"/>
          <w:lang w:val="en-GB"/>
        </w:rPr>
        <w:t xml:space="preserve"> that RAN4 should </w:t>
      </w:r>
      <w:r w:rsidR="00484141">
        <w:rPr>
          <w:rFonts w:ascii="Arial" w:hAnsi="Arial" w:cs="Arial"/>
          <w:lang w:val="en-GB"/>
        </w:rPr>
        <w:t>decide in the performance</w:t>
      </w:r>
      <w:r w:rsidR="0064116C">
        <w:rPr>
          <w:rFonts w:ascii="Arial" w:hAnsi="Arial" w:cs="Arial"/>
          <w:lang w:val="en-GB"/>
        </w:rPr>
        <w:t xml:space="preserve"> </w:t>
      </w:r>
      <w:r w:rsidR="00484141">
        <w:rPr>
          <w:rFonts w:ascii="Arial" w:hAnsi="Arial" w:cs="Arial"/>
          <w:lang w:val="en-GB"/>
        </w:rPr>
        <w:t>part phase.</w:t>
      </w:r>
      <w:r w:rsidR="000C51B5">
        <w:rPr>
          <w:rFonts w:ascii="Arial" w:hAnsi="Arial" w:cs="Arial"/>
          <w:lang w:val="en-GB"/>
        </w:rPr>
        <w:t xml:space="preserve"> So we suggest that</w:t>
      </w:r>
    </w:p>
    <w:p w14:paraId="2C83FD48" w14:textId="77A3584E" w:rsidR="00454595" w:rsidRDefault="00484141" w:rsidP="00484141">
      <w:pPr>
        <w:pStyle w:val="Caption"/>
        <w:rPr>
          <w:rFonts w:ascii="Arial" w:hAnsi="Arial" w:cs="Arial"/>
          <w:i/>
          <w:sz w:val="22"/>
          <w:szCs w:val="22"/>
        </w:rPr>
      </w:pPr>
      <w:bookmarkStart w:id="11" w:name="_Ref32584633"/>
      <w:bookmarkStart w:id="12" w:name="_Ref36761445"/>
      <w:r w:rsidRPr="00484141">
        <w:rPr>
          <w:rFonts w:ascii="Arial" w:hAnsi="Arial" w:cs="Arial"/>
          <w:i/>
          <w:sz w:val="22"/>
          <w:szCs w:val="22"/>
        </w:rPr>
        <w:t xml:space="preserve">Proposal </w:t>
      </w:r>
      <w:r w:rsidRPr="00484141">
        <w:rPr>
          <w:rFonts w:ascii="Arial" w:hAnsi="Arial" w:cs="Arial"/>
          <w:i/>
          <w:sz w:val="22"/>
          <w:szCs w:val="22"/>
        </w:rPr>
        <w:fldChar w:fldCharType="begin"/>
      </w:r>
      <w:r w:rsidRPr="00484141">
        <w:rPr>
          <w:rFonts w:ascii="Arial" w:hAnsi="Arial" w:cs="Arial"/>
          <w:i/>
          <w:sz w:val="22"/>
          <w:szCs w:val="22"/>
        </w:rPr>
        <w:instrText xml:space="preserve"> SEQ Proposal \* ARABIC </w:instrText>
      </w:r>
      <w:r w:rsidRPr="00484141">
        <w:rPr>
          <w:rFonts w:ascii="Arial" w:hAnsi="Arial" w:cs="Arial"/>
          <w:i/>
          <w:sz w:val="22"/>
          <w:szCs w:val="22"/>
        </w:rPr>
        <w:fldChar w:fldCharType="separate"/>
      </w:r>
      <w:r w:rsidR="0005050F">
        <w:rPr>
          <w:rFonts w:ascii="Arial" w:hAnsi="Arial" w:cs="Arial"/>
          <w:i/>
          <w:noProof/>
          <w:sz w:val="22"/>
          <w:szCs w:val="22"/>
        </w:rPr>
        <w:t>5</w:t>
      </w:r>
      <w:r w:rsidRPr="00484141">
        <w:rPr>
          <w:rFonts w:ascii="Arial" w:hAnsi="Arial" w:cs="Arial"/>
          <w:i/>
          <w:sz w:val="22"/>
          <w:szCs w:val="22"/>
        </w:rPr>
        <w:fldChar w:fldCharType="end"/>
      </w:r>
      <w:r w:rsidRPr="00484141">
        <w:rPr>
          <w:rFonts w:ascii="Arial" w:hAnsi="Arial" w:cs="Arial"/>
          <w:i/>
          <w:sz w:val="22"/>
          <w:szCs w:val="22"/>
        </w:rPr>
        <w:t xml:space="preserve">: RAN4 to decide the power imbalance between source cell and target cell for DAPS handover in </w:t>
      </w:r>
      <w:r w:rsidR="000C51B5">
        <w:rPr>
          <w:rFonts w:ascii="Arial" w:hAnsi="Arial" w:cs="Arial"/>
          <w:i/>
          <w:sz w:val="22"/>
          <w:szCs w:val="22"/>
        </w:rPr>
        <w:t xml:space="preserve">the </w:t>
      </w:r>
      <w:r w:rsidRPr="00484141">
        <w:rPr>
          <w:rFonts w:ascii="Arial" w:hAnsi="Arial" w:cs="Arial"/>
          <w:i/>
          <w:sz w:val="22"/>
          <w:szCs w:val="22"/>
        </w:rPr>
        <w:t>performance part discussion</w:t>
      </w:r>
      <w:bookmarkEnd w:id="11"/>
      <w:bookmarkEnd w:id="12"/>
      <w:r w:rsidR="0064116C" w:rsidRPr="00484141">
        <w:rPr>
          <w:rFonts w:ascii="Arial" w:hAnsi="Arial" w:cs="Arial"/>
          <w:i/>
          <w:sz w:val="22"/>
          <w:szCs w:val="22"/>
        </w:rPr>
        <w:t xml:space="preserve"> </w:t>
      </w:r>
      <w:r w:rsidR="008A7EE3" w:rsidRPr="00484141">
        <w:rPr>
          <w:rFonts w:ascii="Arial" w:hAnsi="Arial" w:cs="Arial"/>
          <w:i/>
          <w:sz w:val="22"/>
          <w:szCs w:val="22"/>
        </w:rPr>
        <w:t xml:space="preserve"> </w:t>
      </w:r>
      <w:r w:rsidR="000F7CEB" w:rsidRPr="00484141">
        <w:rPr>
          <w:rFonts w:ascii="Arial" w:hAnsi="Arial" w:cs="Arial"/>
          <w:i/>
          <w:sz w:val="22"/>
          <w:szCs w:val="22"/>
        </w:rPr>
        <w:t xml:space="preserve"> </w:t>
      </w:r>
      <w:r w:rsidR="00D353B9" w:rsidRPr="00484141">
        <w:rPr>
          <w:rFonts w:ascii="Arial" w:hAnsi="Arial" w:cs="Arial"/>
          <w:i/>
          <w:sz w:val="22"/>
          <w:szCs w:val="22"/>
        </w:rPr>
        <w:t xml:space="preserve"> </w:t>
      </w:r>
      <w:r w:rsidR="00CA7163" w:rsidRPr="00484141">
        <w:rPr>
          <w:rFonts w:ascii="Arial" w:hAnsi="Arial" w:cs="Arial"/>
          <w:i/>
          <w:sz w:val="22"/>
          <w:szCs w:val="22"/>
        </w:rPr>
        <w:t xml:space="preserve"> </w:t>
      </w:r>
      <w:r w:rsidR="007D57C1" w:rsidRPr="00484141">
        <w:rPr>
          <w:rFonts w:ascii="Arial" w:hAnsi="Arial" w:cs="Arial"/>
          <w:i/>
          <w:sz w:val="22"/>
          <w:szCs w:val="22"/>
        </w:rPr>
        <w:t xml:space="preserve"> </w:t>
      </w:r>
    </w:p>
    <w:p w14:paraId="7FC543D8" w14:textId="77777777" w:rsidR="00484141" w:rsidRPr="00484141" w:rsidRDefault="00484141" w:rsidP="00484141"/>
    <w:p w14:paraId="7C5CC163" w14:textId="7D05C703" w:rsidR="00454595" w:rsidRDefault="001F5A64" w:rsidP="00B30D70">
      <w:pPr>
        <w:jc w:val="center"/>
        <w:rPr>
          <w:rFonts w:ascii="Arial" w:hAnsi="Arial" w:cs="Arial"/>
          <w:lang w:val="en-GB"/>
        </w:rPr>
      </w:pPr>
      <w:r>
        <w:rPr>
          <w:rFonts w:ascii="Arial" w:hAnsi="Arial" w:cs="Arial"/>
          <w:noProof/>
        </w:rPr>
        <w:drawing>
          <wp:inline distT="0" distB="0" distL="0" distR="0" wp14:anchorId="655939B9" wp14:editId="2B086C9D">
            <wp:extent cx="5472853" cy="1697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2732" cy="1701030"/>
                    </a:xfrm>
                    <a:prstGeom prst="rect">
                      <a:avLst/>
                    </a:prstGeom>
                    <a:noFill/>
                  </pic:spPr>
                </pic:pic>
              </a:graphicData>
            </a:graphic>
          </wp:inline>
        </w:drawing>
      </w:r>
    </w:p>
    <w:p w14:paraId="0C4BF157" w14:textId="1A68CFEE" w:rsidR="00D353B9" w:rsidRDefault="00D353B9" w:rsidP="00D353B9">
      <w:pPr>
        <w:pStyle w:val="Caption"/>
        <w:jc w:val="center"/>
        <w:rPr>
          <w:rFonts w:ascii="Arial" w:hAnsi="Arial" w:cs="Times New Roman"/>
          <w:lang w:val="en-GB" w:eastAsia="en-US"/>
        </w:rPr>
      </w:pPr>
      <w:bookmarkStart w:id="13" w:name="_Ref23954988"/>
      <w:bookmarkStart w:id="14" w:name="_Ref32579701"/>
      <w:r w:rsidRPr="00A914A3">
        <w:rPr>
          <w:rFonts w:ascii="Arial" w:hAnsi="Arial" w:cs="Times New Roman"/>
          <w:lang w:val="en-GB" w:eastAsia="en-US"/>
        </w:rPr>
        <w:t xml:space="preserve">Figure </w:t>
      </w:r>
      <w:r w:rsidRPr="00A914A3">
        <w:rPr>
          <w:rFonts w:ascii="Arial" w:hAnsi="Arial" w:cs="Times New Roman"/>
          <w:lang w:val="en-GB" w:eastAsia="en-US"/>
        </w:rPr>
        <w:fldChar w:fldCharType="begin"/>
      </w:r>
      <w:r w:rsidRPr="00A914A3">
        <w:rPr>
          <w:rFonts w:ascii="Arial" w:hAnsi="Arial" w:cs="Times New Roman"/>
          <w:lang w:val="en-GB" w:eastAsia="en-US"/>
        </w:rPr>
        <w:instrText xml:space="preserve"> SEQ Figure \* ARABIC </w:instrText>
      </w:r>
      <w:r w:rsidRPr="00A914A3">
        <w:rPr>
          <w:rFonts w:ascii="Arial" w:hAnsi="Arial" w:cs="Times New Roman"/>
          <w:lang w:val="en-GB" w:eastAsia="en-US"/>
        </w:rPr>
        <w:fldChar w:fldCharType="separate"/>
      </w:r>
      <w:r w:rsidR="0005050F">
        <w:rPr>
          <w:rFonts w:ascii="Arial" w:hAnsi="Arial" w:cs="Times New Roman"/>
          <w:noProof/>
          <w:lang w:val="en-GB" w:eastAsia="en-US"/>
        </w:rPr>
        <w:t>1</w:t>
      </w:r>
      <w:r w:rsidRPr="00A914A3">
        <w:rPr>
          <w:rFonts w:ascii="Arial" w:hAnsi="Arial" w:cs="Times New Roman"/>
          <w:lang w:val="en-GB" w:eastAsia="en-US"/>
        </w:rPr>
        <w:fldChar w:fldCharType="end"/>
      </w:r>
      <w:bookmarkEnd w:id="13"/>
      <w:r w:rsidRPr="00A914A3">
        <w:rPr>
          <w:rFonts w:ascii="Arial" w:hAnsi="Arial" w:cs="Times New Roman"/>
          <w:lang w:val="en-GB" w:eastAsia="en-US"/>
        </w:rPr>
        <w:t xml:space="preserve">: </w:t>
      </w:r>
      <w:r>
        <w:rPr>
          <w:rFonts w:ascii="Arial" w:hAnsi="Arial" w:cs="Times New Roman"/>
          <w:lang w:val="en-GB" w:eastAsia="en-US"/>
        </w:rPr>
        <w:t>The power imbalance between source cell and target cell</w:t>
      </w:r>
      <w:bookmarkEnd w:id="14"/>
    </w:p>
    <w:p w14:paraId="6F2A28D9" w14:textId="77777777" w:rsidR="00AB5F18" w:rsidRDefault="00AB5F18" w:rsidP="00484141">
      <w:pPr>
        <w:rPr>
          <w:rFonts w:ascii="Arial" w:hAnsi="Arial" w:cs="Arial"/>
          <w:lang w:val="en-GB"/>
        </w:rPr>
      </w:pPr>
    </w:p>
    <w:p w14:paraId="18009E75" w14:textId="2C954312" w:rsidR="00484141" w:rsidRPr="00957ACF" w:rsidRDefault="00A713B7" w:rsidP="00D66FB8">
      <w:pPr>
        <w:rPr>
          <w:rFonts w:ascii="Arial" w:hAnsi="Arial" w:cs="Arial"/>
          <w:lang w:val="en-GB"/>
        </w:rPr>
      </w:pPr>
      <w:r w:rsidRPr="00957ACF">
        <w:rPr>
          <w:rFonts w:ascii="Arial" w:hAnsi="Arial" w:cs="Arial"/>
          <w:lang w:val="en-GB"/>
        </w:rPr>
        <w:t>In previous meeting, RAN4</w:t>
      </w:r>
      <w:r w:rsidR="009846D8">
        <w:rPr>
          <w:rFonts w:ascii="Arial" w:hAnsi="Arial" w:cs="Arial"/>
          <w:lang w:val="en-GB"/>
        </w:rPr>
        <w:t xml:space="preserve"> reached consensus that n</w:t>
      </w:r>
      <w:r w:rsidR="009846D8" w:rsidRPr="009846D8">
        <w:rPr>
          <w:rFonts w:ascii="Arial" w:hAnsi="Arial" w:cs="Arial"/>
          <w:lang w:val="en-GB"/>
        </w:rPr>
        <w:t xml:space="preserve">o requirements </w:t>
      </w:r>
      <w:r w:rsidR="00F37061">
        <w:rPr>
          <w:rFonts w:ascii="Arial" w:hAnsi="Arial" w:cs="Arial"/>
          <w:lang w:val="en-GB"/>
        </w:rPr>
        <w:t>when</w:t>
      </w:r>
      <w:r w:rsidR="00F37061" w:rsidRPr="009846D8">
        <w:rPr>
          <w:rFonts w:ascii="Arial" w:hAnsi="Arial" w:cs="Arial"/>
          <w:lang w:val="en-GB"/>
        </w:rPr>
        <w:t xml:space="preserve"> </w:t>
      </w:r>
      <w:r w:rsidR="009846D8" w:rsidRPr="009846D8">
        <w:rPr>
          <w:rFonts w:ascii="Arial" w:hAnsi="Arial" w:cs="Arial"/>
          <w:lang w:val="en-GB"/>
        </w:rPr>
        <w:t>CBW relationship is different from that of BWP</w:t>
      </w:r>
      <w:r w:rsidR="009846D8">
        <w:rPr>
          <w:rFonts w:ascii="Arial" w:hAnsi="Arial" w:cs="Arial"/>
          <w:lang w:val="en-GB"/>
        </w:rPr>
        <w:t>.</w:t>
      </w:r>
      <w:r w:rsidR="00D66FB8">
        <w:rPr>
          <w:rFonts w:ascii="Arial" w:hAnsi="Arial" w:cs="Arial"/>
          <w:lang w:val="en-GB"/>
        </w:rPr>
        <w:t xml:space="preserve"> Besides, </w:t>
      </w:r>
      <w:r w:rsidRPr="00957ACF">
        <w:rPr>
          <w:rFonts w:ascii="Arial" w:hAnsi="Arial" w:cs="Arial"/>
          <w:lang w:val="en-GB"/>
        </w:rPr>
        <w:t xml:space="preserve">RAN1 </w:t>
      </w:r>
      <w:r w:rsidR="00D66FB8">
        <w:rPr>
          <w:rFonts w:ascii="Arial" w:hAnsi="Arial" w:cs="Arial"/>
          <w:lang w:val="en-GB"/>
        </w:rPr>
        <w:t>already agreed</w:t>
      </w:r>
      <w:r w:rsidRPr="00957ACF">
        <w:rPr>
          <w:rFonts w:ascii="Arial" w:hAnsi="Arial" w:cs="Arial"/>
          <w:lang w:val="en-GB"/>
        </w:rPr>
        <w:t xml:space="preserve"> in #99 meeting </w:t>
      </w:r>
      <w:r w:rsidR="00D66FB8">
        <w:rPr>
          <w:rFonts w:ascii="Arial" w:hAnsi="Arial" w:cs="Arial"/>
          <w:lang w:val="en-GB"/>
        </w:rPr>
        <w:t>that UE is not expected to meet requirement if the active DL/UL BWP of target cell is not confined within that of source cell.</w:t>
      </w:r>
      <w:r w:rsidRPr="00957ACF">
        <w:rPr>
          <w:rFonts w:ascii="Arial" w:hAnsi="Arial" w:cs="Arial"/>
          <w:lang w:val="en-GB"/>
        </w:rPr>
        <w:t xml:space="preserve"> </w:t>
      </w:r>
    </w:p>
    <w:p w14:paraId="5E44D54D" w14:textId="17BD8A6B" w:rsidR="0010560B" w:rsidRDefault="0010560B" w:rsidP="00484141">
      <w:pPr>
        <w:rPr>
          <w:lang w:val="en-GB" w:eastAsia="en-US"/>
        </w:rPr>
      </w:pPr>
      <w:r w:rsidRPr="0010560B">
        <w:rPr>
          <w:rFonts w:ascii="Times New Roman" w:eastAsia="新細明體" w:hAnsi="Times New Roman" w:cs="Times New Roman"/>
          <w:noProof/>
          <w:sz w:val="24"/>
          <w:szCs w:val="24"/>
        </w:rPr>
        <w:drawing>
          <wp:anchor distT="0" distB="0" distL="114300" distR="114300" simplePos="0" relativeHeight="251659264" behindDoc="0" locked="0" layoutInCell="1" allowOverlap="1" wp14:anchorId="5D73D67A" wp14:editId="59F32520">
            <wp:simplePos x="0" y="0"/>
            <wp:positionH relativeFrom="margin">
              <wp:align>right</wp:align>
            </wp:positionH>
            <wp:positionV relativeFrom="paragraph">
              <wp:posOffset>158010</wp:posOffset>
            </wp:positionV>
            <wp:extent cx="6109964" cy="778869"/>
            <wp:effectExtent l="0" t="0" r="5715" b="2540"/>
            <wp:wrapNone/>
            <wp:docPr id="16" name="Picture 16" descr="Agreement:&#10;• For intra-frequency DAPS HO, the UE expects that the active DL and UL BWP of target cell is confined within the active DL and UL BWP of the source cell respectively.&#10;o Note: UE is not expected to meet any intra-frequency DAPS-HO related latency requirements if this condition is not met&#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greement:&#10;• For intra-frequency DAPS HO, the UE expects that the active DL and UL BWP of target cell is confined within the active DL and UL BWP of the source cell respectively.&#10;o Note: UE is not expected to meet any intra-frequency DAPS-HO related latency requirements if this condition is not met&#10;&#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964" cy="778869"/>
                    </a:xfrm>
                    <a:prstGeom prst="rect">
                      <a:avLst/>
                    </a:prstGeom>
                    <a:noFill/>
                  </pic:spPr>
                </pic:pic>
              </a:graphicData>
            </a:graphic>
            <wp14:sizeRelH relativeFrom="margin">
              <wp14:pctWidth>0</wp14:pctWidth>
            </wp14:sizeRelH>
            <wp14:sizeRelV relativeFrom="margin">
              <wp14:pctHeight>0</wp14:pctHeight>
            </wp14:sizeRelV>
          </wp:anchor>
        </w:drawing>
      </w:r>
    </w:p>
    <w:p w14:paraId="11B7C1BE" w14:textId="77777777" w:rsidR="0010560B" w:rsidRDefault="0010560B" w:rsidP="00484141">
      <w:pPr>
        <w:rPr>
          <w:lang w:val="en-GB" w:eastAsia="en-US"/>
        </w:rPr>
      </w:pPr>
    </w:p>
    <w:p w14:paraId="51905689" w14:textId="77777777" w:rsidR="0010560B" w:rsidRDefault="0010560B" w:rsidP="00484141">
      <w:pPr>
        <w:rPr>
          <w:lang w:val="en-GB" w:eastAsia="en-US"/>
        </w:rPr>
      </w:pPr>
    </w:p>
    <w:p w14:paraId="2C0DCB60" w14:textId="199B4E6E" w:rsidR="00D66FB8" w:rsidRDefault="00D66FB8" w:rsidP="00484141">
      <w:pPr>
        <w:rPr>
          <w:rFonts w:ascii="Arial" w:hAnsi="Arial" w:cs="Arial"/>
          <w:lang w:val="en-GB"/>
        </w:rPr>
      </w:pPr>
      <w:r>
        <w:rPr>
          <w:rFonts w:ascii="Arial" w:hAnsi="Arial" w:cs="Arial"/>
          <w:lang w:val="en-GB"/>
        </w:rPr>
        <w:t xml:space="preserve">As shown in </w:t>
      </w:r>
      <w:r>
        <w:rPr>
          <w:rFonts w:ascii="Arial" w:hAnsi="Arial" w:cs="Arial"/>
          <w:lang w:val="en-GB"/>
        </w:rPr>
        <w:fldChar w:fldCharType="begin"/>
      </w:r>
      <w:r>
        <w:rPr>
          <w:rFonts w:ascii="Arial" w:hAnsi="Arial" w:cs="Arial"/>
          <w:lang w:val="en-GB"/>
        </w:rPr>
        <w:instrText xml:space="preserve"> REF _Ref32594859 \h </w:instrText>
      </w:r>
      <w:r>
        <w:rPr>
          <w:rFonts w:ascii="Arial" w:hAnsi="Arial" w:cs="Arial"/>
          <w:lang w:val="en-GB"/>
        </w:rPr>
      </w:r>
      <w:r>
        <w:rPr>
          <w:rFonts w:ascii="Arial" w:hAnsi="Arial" w:cs="Arial"/>
          <w:lang w:val="en-GB"/>
        </w:rPr>
        <w:fldChar w:fldCharType="separate"/>
      </w:r>
      <w:r w:rsidR="0005050F" w:rsidRPr="00BC6EBC">
        <w:rPr>
          <w:rFonts w:ascii="Arial" w:hAnsi="Arial" w:cs="Times New Roman"/>
          <w:lang w:val="en-GB" w:eastAsia="en-US"/>
        </w:rPr>
        <w:t xml:space="preserve">Figure </w:t>
      </w:r>
      <w:r w:rsidR="0005050F">
        <w:rPr>
          <w:rFonts w:ascii="Arial" w:hAnsi="Arial" w:cs="Times New Roman"/>
          <w:noProof/>
          <w:lang w:val="en-GB" w:eastAsia="en-US"/>
        </w:rPr>
        <w:t>2</w:t>
      </w:r>
      <w:r>
        <w:rPr>
          <w:rFonts w:ascii="Arial" w:hAnsi="Arial" w:cs="Arial"/>
          <w:lang w:val="en-GB"/>
        </w:rPr>
        <w:fldChar w:fldCharType="end"/>
      </w:r>
      <w:r>
        <w:rPr>
          <w:rFonts w:ascii="Arial" w:hAnsi="Arial" w:cs="Arial"/>
          <w:lang w:val="en-GB"/>
        </w:rPr>
        <w:t xml:space="preserve">, now RAN4 can confirm that </w:t>
      </w:r>
      <w:r w:rsidRPr="00D66FB8">
        <w:rPr>
          <w:rFonts w:ascii="Arial" w:hAnsi="Arial" w:cs="Arial"/>
          <w:lang w:val="en-GB"/>
        </w:rPr>
        <w:t>interruption length of intra-frequency DAPS handover</w:t>
      </w:r>
      <w:r>
        <w:rPr>
          <w:rFonts w:ascii="Arial" w:hAnsi="Arial" w:cs="Arial"/>
          <w:lang w:val="en-GB"/>
        </w:rPr>
        <w:t xml:space="preserve"> during Delay (1) does not include the RF retuning time, whereas the </w:t>
      </w:r>
      <w:r w:rsidRPr="00D66FB8">
        <w:rPr>
          <w:rFonts w:ascii="Arial" w:hAnsi="Arial" w:cs="Arial"/>
          <w:lang w:val="en-GB"/>
        </w:rPr>
        <w:t>interruption length of intra-frequency DAPS handover</w:t>
      </w:r>
      <w:r>
        <w:rPr>
          <w:rFonts w:ascii="Arial" w:hAnsi="Arial" w:cs="Arial"/>
          <w:lang w:val="en-GB"/>
        </w:rPr>
        <w:t xml:space="preserve"> during Delay (2) might include or not include the RF retuning time depends on whether </w:t>
      </w:r>
      <w:r w:rsidRPr="00D66FB8">
        <w:rPr>
          <w:rFonts w:ascii="Arial" w:hAnsi="Arial" w:cs="Arial"/>
          <w:lang w:val="en-GB"/>
        </w:rPr>
        <w:t>CBW</w:t>
      </w:r>
      <w:r>
        <w:rPr>
          <w:rFonts w:ascii="Arial" w:hAnsi="Arial" w:cs="Arial"/>
          <w:lang w:val="en-GB"/>
        </w:rPr>
        <w:t xml:space="preserve"> and BWP of source cell are </w:t>
      </w:r>
      <w:r w:rsidR="00FD71BC">
        <w:rPr>
          <w:rFonts w:ascii="Arial" w:hAnsi="Arial" w:cs="Arial"/>
          <w:lang w:val="en-GB"/>
        </w:rPr>
        <w:t>the same as those</w:t>
      </w:r>
      <w:r>
        <w:rPr>
          <w:rFonts w:ascii="Arial" w:hAnsi="Arial" w:cs="Arial"/>
          <w:lang w:val="en-GB"/>
        </w:rPr>
        <w:t xml:space="preserve"> of target cell.</w:t>
      </w:r>
      <w:r w:rsidR="00FD71BC">
        <w:rPr>
          <w:rFonts w:ascii="Arial" w:hAnsi="Arial" w:cs="Arial"/>
          <w:lang w:val="en-GB"/>
        </w:rPr>
        <w:t xml:space="preserve"> </w:t>
      </w:r>
    </w:p>
    <w:p w14:paraId="283FDCD8" w14:textId="0348D259" w:rsidR="00D66FB8" w:rsidRPr="00D66FB8" w:rsidRDefault="00D66FB8" w:rsidP="00D66FB8">
      <w:pPr>
        <w:pStyle w:val="Caption"/>
        <w:rPr>
          <w:rFonts w:ascii="Arial" w:hAnsi="Arial" w:cs="Arial"/>
          <w:i/>
          <w:sz w:val="22"/>
          <w:szCs w:val="22"/>
        </w:rPr>
      </w:pPr>
      <w:bookmarkStart w:id="15" w:name="_Ref36761447"/>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5050F">
        <w:rPr>
          <w:rFonts w:ascii="Arial" w:hAnsi="Arial" w:cs="Arial"/>
          <w:i/>
          <w:noProof/>
          <w:sz w:val="22"/>
          <w:szCs w:val="22"/>
        </w:rPr>
        <w:t>6</w:t>
      </w:r>
      <w:r w:rsidRPr="00D66FB8">
        <w:rPr>
          <w:rFonts w:ascii="Arial" w:hAnsi="Arial" w:cs="Arial"/>
          <w:i/>
          <w:sz w:val="22"/>
          <w:szCs w:val="22"/>
        </w:rPr>
        <w:fldChar w:fldCharType="end"/>
      </w:r>
      <w:r w:rsidRPr="00D66FB8">
        <w:rPr>
          <w:rFonts w:ascii="Arial" w:hAnsi="Arial" w:cs="Arial"/>
          <w:i/>
          <w:sz w:val="22"/>
          <w:szCs w:val="22"/>
        </w:rPr>
        <w:t xml:space="preserve">: RAN4 only specifies interruption length of intra-frequency DAPS handover </w:t>
      </w:r>
      <w:r w:rsidRPr="00A44CFD">
        <w:rPr>
          <w:rFonts w:ascii="Arial" w:hAnsi="Arial" w:cs="Arial"/>
          <w:i/>
          <w:sz w:val="22"/>
          <w:szCs w:val="22"/>
        </w:rPr>
        <w:t>when RF retuning time is not needed</w:t>
      </w:r>
      <w:r w:rsidRPr="00D66FB8">
        <w:rPr>
          <w:rFonts w:ascii="Arial" w:hAnsi="Arial" w:cs="Arial"/>
          <w:i/>
          <w:sz w:val="22"/>
          <w:szCs w:val="22"/>
        </w:rPr>
        <w:t xml:space="preserve"> during Delay (1), whereas the interruption length of intra-frequency DAPS handover during Delay (2) might still need to consider the RF retuning time</w:t>
      </w:r>
      <w:bookmarkEnd w:id="15"/>
    </w:p>
    <w:p w14:paraId="367AABF4" w14:textId="77777777" w:rsidR="00D66FB8" w:rsidRPr="00D66FB8" w:rsidRDefault="00D66FB8" w:rsidP="00D66FB8"/>
    <w:p w14:paraId="02CC42BC" w14:textId="0806F50F" w:rsidR="00D95737" w:rsidRDefault="00D66FB8" w:rsidP="00BC6EBC">
      <w:pPr>
        <w:jc w:val="center"/>
        <w:rPr>
          <w:rFonts w:ascii="Arial" w:hAnsi="Arial" w:cs="Arial"/>
          <w:lang w:val="en-GB"/>
        </w:rPr>
      </w:pPr>
      <w:r>
        <w:rPr>
          <w:rFonts w:ascii="Arial" w:hAnsi="Arial" w:cs="Arial"/>
          <w:noProof/>
        </w:rPr>
        <w:drawing>
          <wp:inline distT="0" distB="0" distL="0" distR="0" wp14:anchorId="440096EE" wp14:editId="6A36E218">
            <wp:extent cx="4269873" cy="201835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8686" cy="2022520"/>
                    </a:xfrm>
                    <a:prstGeom prst="rect">
                      <a:avLst/>
                    </a:prstGeom>
                    <a:noFill/>
                  </pic:spPr>
                </pic:pic>
              </a:graphicData>
            </a:graphic>
          </wp:inline>
        </w:drawing>
      </w:r>
    </w:p>
    <w:p w14:paraId="7F5BAC57" w14:textId="6143AF64" w:rsidR="004B7F21" w:rsidRDefault="004B7F21" w:rsidP="00BC6EBC">
      <w:pPr>
        <w:pStyle w:val="Caption"/>
        <w:jc w:val="center"/>
        <w:rPr>
          <w:rFonts w:ascii="Arial" w:hAnsi="Arial" w:cs="Times New Roman"/>
          <w:lang w:val="en-GB" w:eastAsia="en-US"/>
        </w:rPr>
      </w:pPr>
      <w:bookmarkStart w:id="16" w:name="_Ref32594859"/>
      <w:r w:rsidRPr="00BC6EBC">
        <w:rPr>
          <w:rFonts w:ascii="Arial" w:hAnsi="Arial" w:cs="Times New Roman"/>
          <w:lang w:val="en-GB" w:eastAsia="en-US"/>
        </w:rPr>
        <w:t xml:space="preserve">Figure </w:t>
      </w:r>
      <w:r w:rsidRPr="00BC6EBC">
        <w:rPr>
          <w:rFonts w:ascii="Arial" w:hAnsi="Arial" w:cs="Times New Roman"/>
          <w:lang w:val="en-GB" w:eastAsia="en-US"/>
        </w:rPr>
        <w:fldChar w:fldCharType="begin"/>
      </w:r>
      <w:r w:rsidRPr="00BC6EBC">
        <w:rPr>
          <w:rFonts w:ascii="Arial" w:hAnsi="Arial" w:cs="Times New Roman"/>
          <w:lang w:val="en-GB" w:eastAsia="en-US"/>
        </w:rPr>
        <w:instrText xml:space="preserve"> SEQ Figure \* ARABIC </w:instrText>
      </w:r>
      <w:r w:rsidRPr="00BC6EBC">
        <w:rPr>
          <w:rFonts w:ascii="Arial" w:hAnsi="Arial" w:cs="Times New Roman"/>
          <w:lang w:val="en-GB" w:eastAsia="en-US"/>
        </w:rPr>
        <w:fldChar w:fldCharType="separate"/>
      </w:r>
      <w:r w:rsidR="0005050F">
        <w:rPr>
          <w:rFonts w:ascii="Arial" w:hAnsi="Arial" w:cs="Times New Roman"/>
          <w:noProof/>
          <w:lang w:val="en-GB" w:eastAsia="en-US"/>
        </w:rPr>
        <w:t>2</w:t>
      </w:r>
      <w:r w:rsidRPr="00BC6EBC">
        <w:rPr>
          <w:rFonts w:ascii="Arial" w:hAnsi="Arial" w:cs="Times New Roman"/>
          <w:lang w:val="en-GB" w:eastAsia="en-US"/>
        </w:rPr>
        <w:fldChar w:fldCharType="end"/>
      </w:r>
      <w:bookmarkEnd w:id="16"/>
      <w:r w:rsidRPr="00BC6EBC">
        <w:rPr>
          <w:rFonts w:ascii="Arial" w:hAnsi="Arial" w:cs="Times New Roman"/>
          <w:lang w:val="en-GB" w:eastAsia="en-US"/>
        </w:rPr>
        <w:t xml:space="preserve">: </w:t>
      </w:r>
      <w:r w:rsidR="00D66FB8">
        <w:rPr>
          <w:rFonts w:ascii="Arial" w:hAnsi="Arial" w:cs="Times New Roman"/>
          <w:lang w:val="en-GB" w:eastAsia="en-US"/>
        </w:rPr>
        <w:t xml:space="preserve">Scenarios that RAN4 will specify the corresponding </w:t>
      </w:r>
      <w:r w:rsidR="00D66FB8" w:rsidRPr="00D66FB8">
        <w:rPr>
          <w:rFonts w:ascii="Arial" w:hAnsi="Arial" w:cs="Times New Roman"/>
          <w:lang w:val="en-GB" w:eastAsia="en-US"/>
        </w:rPr>
        <w:t>interruption length of intra-frequency DAPS handover</w:t>
      </w:r>
      <w:r w:rsidR="00D66FB8" w:rsidRPr="00D66FB8" w:rsidDel="00D66FB8">
        <w:rPr>
          <w:rFonts w:ascii="Arial" w:hAnsi="Arial" w:cs="Times New Roman"/>
          <w:lang w:val="en-GB" w:eastAsia="en-US"/>
        </w:rPr>
        <w:t xml:space="preserve"> </w:t>
      </w:r>
    </w:p>
    <w:p w14:paraId="296734DE" w14:textId="7CAC7AB2" w:rsidR="00CF5E05" w:rsidRDefault="00CF5E05" w:rsidP="00BC6EBC">
      <w:pPr>
        <w:jc w:val="center"/>
        <w:rPr>
          <w:rFonts w:ascii="Arial" w:hAnsi="Arial" w:cs="Arial"/>
          <w:lang w:val="en-GB"/>
        </w:rPr>
      </w:pPr>
    </w:p>
    <w:p w14:paraId="7E60B478" w14:textId="5F03F85B" w:rsidR="00D66FB8" w:rsidRDefault="00D66FB8" w:rsidP="00D66FB8">
      <w:pPr>
        <w:rPr>
          <w:rFonts w:ascii="Arial" w:hAnsi="Arial" w:cs="Arial"/>
          <w:lang w:val="en-GB"/>
        </w:rPr>
      </w:pPr>
      <w:r w:rsidRPr="00D66FB8">
        <w:rPr>
          <w:rFonts w:ascii="Arial" w:hAnsi="Arial" w:cs="Arial"/>
          <w:lang w:val="en-GB"/>
        </w:rPr>
        <w:t>The final issue we would like to discuss is whether RAN4 should specify the requirement of</w:t>
      </w:r>
      <w:bookmarkStart w:id="17" w:name="_Ref32598356"/>
      <w:r>
        <w:rPr>
          <w:rFonts w:ascii="Arial" w:hAnsi="Arial" w:cs="Arial"/>
          <w:lang w:val="en-GB"/>
        </w:rPr>
        <w:t xml:space="preserve"> i</w:t>
      </w:r>
      <w:r w:rsidRPr="00D66FB8">
        <w:rPr>
          <w:rFonts w:ascii="Arial" w:hAnsi="Arial" w:cs="Arial"/>
          <w:lang w:val="en-GB"/>
        </w:rPr>
        <w:t xml:space="preserve">ntra-frequency DAPS handover for </w:t>
      </w:r>
      <w:r>
        <w:rPr>
          <w:rFonts w:ascii="Arial" w:hAnsi="Arial" w:cs="Arial"/>
          <w:lang w:val="en-GB"/>
        </w:rPr>
        <w:t>a</w:t>
      </w:r>
      <w:r w:rsidRPr="00D66FB8">
        <w:rPr>
          <w:rFonts w:ascii="Arial" w:hAnsi="Arial" w:cs="Arial"/>
          <w:lang w:val="en-GB"/>
        </w:rPr>
        <w:t>synchronous case</w:t>
      </w:r>
      <w:r>
        <w:rPr>
          <w:rFonts w:ascii="Arial" w:hAnsi="Arial" w:cs="Arial"/>
          <w:lang w:val="en-GB"/>
        </w:rPr>
        <w:t xml:space="preserve">. </w:t>
      </w:r>
      <w:r w:rsidR="00FA59BC">
        <w:rPr>
          <w:rFonts w:ascii="Arial" w:hAnsi="Arial" w:cs="Arial"/>
          <w:lang w:val="en-GB"/>
        </w:rPr>
        <w:t>I</w:t>
      </w:r>
      <w:r w:rsidR="00756219">
        <w:rPr>
          <w:rFonts w:ascii="Arial" w:hAnsi="Arial" w:cs="Arial"/>
          <w:lang w:val="en-GB"/>
        </w:rPr>
        <w:t xml:space="preserve">n DAPS handover, </w:t>
      </w:r>
      <w:r>
        <w:rPr>
          <w:rFonts w:ascii="Arial" w:hAnsi="Arial" w:cs="Arial"/>
          <w:lang w:val="en-GB"/>
        </w:rPr>
        <w:t xml:space="preserve">UE might need to adjust its AGC gain frequently during the whole DAPS handover procedure. As shown in </w:t>
      </w:r>
      <w:r>
        <w:rPr>
          <w:rFonts w:ascii="Arial" w:hAnsi="Arial" w:cs="Arial"/>
          <w:lang w:val="en-GB"/>
        </w:rPr>
        <w:fldChar w:fldCharType="begin"/>
      </w:r>
      <w:r>
        <w:rPr>
          <w:rFonts w:ascii="Arial" w:hAnsi="Arial" w:cs="Arial"/>
          <w:lang w:val="en-GB"/>
        </w:rPr>
        <w:instrText xml:space="preserve"> REF _Ref36760154 \h </w:instrText>
      </w:r>
      <w:r>
        <w:rPr>
          <w:rFonts w:ascii="Arial" w:hAnsi="Arial" w:cs="Arial"/>
          <w:lang w:val="en-GB"/>
        </w:rPr>
      </w:r>
      <w:r>
        <w:rPr>
          <w:rFonts w:ascii="Arial" w:hAnsi="Arial" w:cs="Arial"/>
          <w:lang w:val="en-GB"/>
        </w:rPr>
        <w:fldChar w:fldCharType="separate"/>
      </w:r>
      <w:r w:rsidR="0005050F" w:rsidRPr="00D66FB8">
        <w:rPr>
          <w:rFonts w:ascii="Arial" w:hAnsi="Arial" w:cs="Times New Roman"/>
          <w:lang w:val="en-GB" w:eastAsia="en-US"/>
        </w:rPr>
        <w:t xml:space="preserve">Figure </w:t>
      </w:r>
      <w:r w:rsidR="0005050F">
        <w:rPr>
          <w:rFonts w:ascii="Arial" w:hAnsi="Arial" w:cs="Times New Roman"/>
          <w:noProof/>
          <w:lang w:val="en-GB" w:eastAsia="en-US"/>
        </w:rPr>
        <w:t>3</w:t>
      </w:r>
      <w:r>
        <w:rPr>
          <w:rFonts w:ascii="Arial" w:hAnsi="Arial" w:cs="Arial"/>
          <w:lang w:val="en-GB"/>
        </w:rPr>
        <w:fldChar w:fldCharType="end"/>
      </w:r>
      <w:r>
        <w:rPr>
          <w:rFonts w:ascii="Arial" w:hAnsi="Arial" w:cs="Arial"/>
          <w:lang w:val="en-GB"/>
        </w:rPr>
        <w:t xml:space="preserve">, the data reception of source cell will be interrupted if UE conduct the AGC gain tuning within the CP of target cell, whereas the </w:t>
      </w:r>
      <w:r w:rsidRPr="00D66FB8">
        <w:rPr>
          <w:rFonts w:ascii="Arial" w:hAnsi="Arial" w:cs="Arial"/>
          <w:lang w:val="en-GB"/>
        </w:rPr>
        <w:t xml:space="preserve">data reception of </w:t>
      </w:r>
      <w:r>
        <w:rPr>
          <w:rFonts w:ascii="Arial" w:hAnsi="Arial" w:cs="Arial"/>
          <w:lang w:val="en-GB"/>
        </w:rPr>
        <w:t>target</w:t>
      </w:r>
      <w:r w:rsidRPr="00D66FB8">
        <w:rPr>
          <w:rFonts w:ascii="Arial" w:hAnsi="Arial" w:cs="Arial"/>
          <w:lang w:val="en-GB"/>
        </w:rPr>
        <w:t xml:space="preserve"> cell will be interrupted if UE conduct the AGC gain tuning within the CP of </w:t>
      </w:r>
      <w:r>
        <w:rPr>
          <w:rFonts w:ascii="Arial" w:hAnsi="Arial" w:cs="Arial"/>
          <w:lang w:val="en-GB"/>
        </w:rPr>
        <w:t>source</w:t>
      </w:r>
      <w:r w:rsidRPr="00D66FB8">
        <w:rPr>
          <w:rFonts w:ascii="Arial" w:hAnsi="Arial" w:cs="Arial"/>
          <w:lang w:val="en-GB"/>
        </w:rPr>
        <w:t xml:space="preserve"> cell</w:t>
      </w:r>
      <w:r>
        <w:rPr>
          <w:rFonts w:ascii="Arial" w:hAnsi="Arial" w:cs="Arial"/>
          <w:lang w:val="en-GB"/>
        </w:rPr>
        <w:t xml:space="preserve">. However, how many slots will be interrupted depends on the cell coverage range, UE speed, etc. It seems that many factors should be considered. Considering that RAN4 workload for R16 is already high, we prefer not to specify requirement for asynchronous case.   </w:t>
      </w:r>
    </w:p>
    <w:p w14:paraId="551AD05F" w14:textId="4B9DE436" w:rsidR="00D66FB8" w:rsidRDefault="00D66FB8" w:rsidP="00D66FB8">
      <w:pPr>
        <w:pStyle w:val="Caption"/>
        <w:rPr>
          <w:rFonts w:ascii="Arial" w:hAnsi="Arial" w:cs="Arial"/>
          <w:lang w:val="en-GB"/>
        </w:rPr>
      </w:pPr>
      <w:bookmarkStart w:id="18" w:name="_Ref36761448"/>
      <w:r w:rsidRPr="00D66FB8">
        <w:rPr>
          <w:rFonts w:ascii="Arial" w:hAnsi="Arial" w:cs="Arial"/>
          <w:i/>
          <w:sz w:val="22"/>
          <w:szCs w:val="22"/>
        </w:rPr>
        <w:t xml:space="preserve">Proposal </w:t>
      </w:r>
      <w:r w:rsidRPr="00D66FB8">
        <w:rPr>
          <w:rFonts w:ascii="Arial" w:hAnsi="Arial" w:cs="Arial"/>
          <w:i/>
          <w:sz w:val="22"/>
          <w:szCs w:val="22"/>
        </w:rPr>
        <w:fldChar w:fldCharType="begin"/>
      </w:r>
      <w:r w:rsidRPr="00D66FB8">
        <w:rPr>
          <w:rFonts w:ascii="Arial" w:hAnsi="Arial" w:cs="Arial"/>
          <w:i/>
          <w:sz w:val="22"/>
          <w:szCs w:val="22"/>
        </w:rPr>
        <w:instrText xml:space="preserve"> SEQ Proposal \* ARABIC </w:instrText>
      </w:r>
      <w:r w:rsidRPr="00D66FB8">
        <w:rPr>
          <w:rFonts w:ascii="Arial" w:hAnsi="Arial" w:cs="Arial"/>
          <w:i/>
          <w:sz w:val="22"/>
          <w:szCs w:val="22"/>
        </w:rPr>
        <w:fldChar w:fldCharType="separate"/>
      </w:r>
      <w:r w:rsidR="0005050F">
        <w:rPr>
          <w:rFonts w:ascii="Arial" w:hAnsi="Arial" w:cs="Arial"/>
          <w:i/>
          <w:noProof/>
          <w:sz w:val="22"/>
          <w:szCs w:val="22"/>
        </w:rPr>
        <w:t>7</w:t>
      </w:r>
      <w:r w:rsidRPr="00D66FB8">
        <w:rPr>
          <w:rFonts w:ascii="Arial" w:hAnsi="Arial" w:cs="Arial"/>
          <w:i/>
          <w:sz w:val="22"/>
          <w:szCs w:val="22"/>
        </w:rPr>
        <w:fldChar w:fldCharType="end"/>
      </w:r>
      <w:r w:rsidRPr="00D66FB8">
        <w:rPr>
          <w:rFonts w:ascii="Arial" w:hAnsi="Arial" w:cs="Arial"/>
          <w:i/>
          <w:sz w:val="22"/>
          <w:szCs w:val="22"/>
        </w:rPr>
        <w:t xml:space="preserve">: RAN4 </w:t>
      </w:r>
      <w:r>
        <w:rPr>
          <w:rFonts w:ascii="Arial" w:hAnsi="Arial" w:cs="Arial"/>
          <w:i/>
          <w:sz w:val="22"/>
          <w:szCs w:val="22"/>
        </w:rPr>
        <w:t>n</w:t>
      </w:r>
      <w:r w:rsidRPr="00D66FB8">
        <w:rPr>
          <w:rFonts w:ascii="Arial" w:hAnsi="Arial" w:cs="Arial"/>
          <w:i/>
          <w:sz w:val="22"/>
          <w:szCs w:val="22"/>
        </w:rPr>
        <w:t xml:space="preserve">ot </w:t>
      </w:r>
      <w:r>
        <w:rPr>
          <w:rFonts w:ascii="Arial" w:hAnsi="Arial" w:cs="Arial"/>
          <w:i/>
          <w:sz w:val="22"/>
          <w:szCs w:val="22"/>
        </w:rPr>
        <w:t xml:space="preserve">to </w:t>
      </w:r>
      <w:r w:rsidRPr="00D66FB8">
        <w:rPr>
          <w:rFonts w:ascii="Arial" w:hAnsi="Arial" w:cs="Arial"/>
          <w:i/>
          <w:sz w:val="22"/>
          <w:szCs w:val="22"/>
        </w:rPr>
        <w:t>specify the requirement of intra-frequency DAPS handover for asynchronous case</w:t>
      </w:r>
      <w:bookmarkEnd w:id="18"/>
    </w:p>
    <w:p w14:paraId="00B8AEE6" w14:textId="77777777" w:rsidR="00D66FB8" w:rsidRPr="00D66FB8" w:rsidRDefault="00D66FB8" w:rsidP="00D66FB8">
      <w:pPr>
        <w:rPr>
          <w:rFonts w:ascii="Arial" w:hAnsi="Arial" w:cs="Arial"/>
          <w:lang w:val="en-GB"/>
        </w:rPr>
      </w:pPr>
    </w:p>
    <w:p w14:paraId="023B0DA6" w14:textId="1D233C19" w:rsidR="00D66FB8" w:rsidRDefault="00D66FB8" w:rsidP="00BC6EBC">
      <w:pPr>
        <w:pStyle w:val="Caption"/>
        <w:rPr>
          <w:rFonts w:ascii="Arial" w:hAnsi="Arial" w:cs="Arial"/>
          <w:i/>
          <w:sz w:val="22"/>
          <w:szCs w:val="22"/>
        </w:rPr>
      </w:pPr>
      <w:r>
        <w:rPr>
          <w:rFonts w:ascii="Arial" w:hAnsi="Arial" w:cs="Arial"/>
          <w:i/>
          <w:noProof/>
          <w:sz w:val="22"/>
          <w:szCs w:val="22"/>
        </w:rPr>
        <w:drawing>
          <wp:inline distT="0" distB="0" distL="0" distR="0" wp14:anchorId="35AE59F1" wp14:editId="5457D338">
            <wp:extent cx="5969019" cy="104262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6681" cy="1061429"/>
                    </a:xfrm>
                    <a:prstGeom prst="rect">
                      <a:avLst/>
                    </a:prstGeom>
                    <a:noFill/>
                  </pic:spPr>
                </pic:pic>
              </a:graphicData>
            </a:graphic>
          </wp:inline>
        </w:drawing>
      </w:r>
    </w:p>
    <w:p w14:paraId="66541BAE" w14:textId="404F8043" w:rsidR="00D66FB8" w:rsidRDefault="00D66FB8" w:rsidP="00D66FB8">
      <w:pPr>
        <w:pStyle w:val="Caption"/>
        <w:jc w:val="center"/>
        <w:rPr>
          <w:rFonts w:ascii="Arial" w:hAnsi="Arial" w:cs="Times New Roman"/>
          <w:lang w:val="en-GB" w:eastAsia="en-US"/>
        </w:rPr>
      </w:pPr>
      <w:bookmarkStart w:id="19" w:name="_Ref36760154"/>
      <w:r w:rsidRPr="00D66FB8">
        <w:rPr>
          <w:rFonts w:ascii="Arial" w:hAnsi="Arial" w:cs="Times New Roman"/>
          <w:lang w:val="en-GB" w:eastAsia="en-US"/>
        </w:rPr>
        <w:t xml:space="preserve">Figure </w:t>
      </w:r>
      <w:r w:rsidRPr="00D66FB8">
        <w:rPr>
          <w:rFonts w:ascii="Arial" w:hAnsi="Arial" w:cs="Times New Roman"/>
          <w:lang w:val="en-GB" w:eastAsia="en-US"/>
        </w:rPr>
        <w:fldChar w:fldCharType="begin"/>
      </w:r>
      <w:r w:rsidRPr="00D66FB8">
        <w:rPr>
          <w:rFonts w:ascii="Arial" w:hAnsi="Arial" w:cs="Times New Roman"/>
          <w:lang w:val="en-GB" w:eastAsia="en-US"/>
        </w:rPr>
        <w:instrText xml:space="preserve"> SEQ Figure \* ARABIC </w:instrText>
      </w:r>
      <w:r w:rsidRPr="00D66FB8">
        <w:rPr>
          <w:rFonts w:ascii="Arial" w:hAnsi="Arial" w:cs="Times New Roman"/>
          <w:lang w:val="en-GB" w:eastAsia="en-US"/>
        </w:rPr>
        <w:fldChar w:fldCharType="separate"/>
      </w:r>
      <w:r w:rsidR="0005050F">
        <w:rPr>
          <w:rFonts w:ascii="Arial" w:hAnsi="Arial" w:cs="Times New Roman"/>
          <w:noProof/>
          <w:lang w:val="en-GB" w:eastAsia="en-US"/>
        </w:rPr>
        <w:t>3</w:t>
      </w:r>
      <w:r w:rsidRPr="00D66FB8">
        <w:rPr>
          <w:rFonts w:ascii="Arial" w:hAnsi="Arial" w:cs="Times New Roman"/>
          <w:lang w:val="en-GB" w:eastAsia="en-US"/>
        </w:rPr>
        <w:fldChar w:fldCharType="end"/>
      </w:r>
      <w:bookmarkEnd w:id="19"/>
      <w:r w:rsidRPr="00D66FB8">
        <w:rPr>
          <w:rFonts w:ascii="Arial" w:hAnsi="Arial" w:cs="Times New Roman"/>
          <w:lang w:val="en-GB" w:eastAsia="en-US"/>
        </w:rPr>
        <w:t xml:space="preserve">: </w:t>
      </w:r>
      <w:r>
        <w:rPr>
          <w:rFonts w:ascii="Arial" w:hAnsi="Arial" w:cs="Times New Roman"/>
          <w:lang w:val="en-GB" w:eastAsia="en-US"/>
        </w:rPr>
        <w:t>I</w:t>
      </w:r>
      <w:r w:rsidRPr="00D66FB8">
        <w:rPr>
          <w:rFonts w:ascii="Arial" w:hAnsi="Arial" w:cs="Times New Roman"/>
          <w:lang w:val="en-GB" w:eastAsia="en-US"/>
        </w:rPr>
        <w:t>ntra-frequency DAPS handover for asynchronous case</w:t>
      </w:r>
    </w:p>
    <w:p w14:paraId="2E8743DE" w14:textId="77777777" w:rsidR="00D66FB8" w:rsidRPr="00D66FB8" w:rsidRDefault="00D66FB8" w:rsidP="00BC6EBC">
      <w:pPr>
        <w:pStyle w:val="Caption"/>
        <w:rPr>
          <w:rFonts w:ascii="Arial" w:hAnsi="Arial" w:cs="Arial"/>
          <w:i/>
          <w:sz w:val="22"/>
          <w:szCs w:val="22"/>
          <w:lang w:val="en-GB"/>
        </w:rPr>
      </w:pPr>
    </w:p>
    <w:bookmarkEnd w:id="0"/>
    <w:bookmarkEnd w:id="1"/>
    <w:bookmarkEnd w:id="3"/>
    <w:bookmarkEnd w:id="4"/>
    <w:bookmarkEnd w:id="5"/>
    <w:bookmarkEnd w:id="6"/>
    <w:bookmarkEnd w:id="17"/>
    <w:p w14:paraId="3D0DE51E" w14:textId="76BF0247" w:rsidR="00B0627C" w:rsidRPr="009F29FB" w:rsidRDefault="00D66FB8" w:rsidP="00B0627C">
      <w:pPr>
        <w:pStyle w:val="Heading1"/>
        <w:jc w:val="both"/>
        <w:rPr>
          <w:rFonts w:cs="Arial"/>
          <w:color w:val="000000" w:themeColor="text1"/>
        </w:rPr>
      </w:pPr>
      <w:r>
        <w:rPr>
          <w:rFonts w:eastAsia="新細明體" w:cs="Arial"/>
          <w:color w:val="000000" w:themeColor="text1"/>
          <w:lang w:eastAsia="zh-TW"/>
        </w:rPr>
        <w:lastRenderedPageBreak/>
        <w:t>3</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4F31216C" w14:textId="18C75049" w:rsidR="006B2E1A"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 xml:space="preserve">we have the following </w:t>
      </w:r>
      <w:r w:rsidR="00D66FB8">
        <w:rPr>
          <w:rFonts w:cs="Arial"/>
          <w:sz w:val="24"/>
        </w:rPr>
        <w:t>proposals</w:t>
      </w:r>
      <w:r w:rsidR="006B2E1A">
        <w:rPr>
          <w:rFonts w:cs="Arial"/>
          <w:sz w:val="24"/>
        </w:rPr>
        <w:t>:</w:t>
      </w:r>
    </w:p>
    <w:p w14:paraId="6191546A" w14:textId="0E3B8EE0" w:rsidR="00D66FB8" w:rsidRDefault="00245147" w:rsidP="00D66FB8">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_Ref32584625 \h  \* MERGEFORMAT </w:instrText>
      </w:r>
      <w:r w:rsidRPr="00512A3E">
        <w:rPr>
          <w:rFonts w:cs="Arial"/>
          <w:b/>
          <w:i/>
          <w:sz w:val="22"/>
        </w:rPr>
      </w:r>
      <w:r w:rsidRPr="00512A3E">
        <w:rPr>
          <w:rFonts w:cs="Arial"/>
          <w:b/>
          <w:i/>
          <w:sz w:val="22"/>
        </w:rPr>
        <w:fldChar w:fldCharType="separate"/>
      </w:r>
      <w:r w:rsidR="0005050F" w:rsidRPr="0005050F">
        <w:rPr>
          <w:rFonts w:cs="Arial"/>
          <w:b/>
          <w:i/>
          <w:sz w:val="22"/>
        </w:rPr>
        <w:t>Proposal 1: RAN4 to use 1ms as the interruption length of intra-frequency DAPS handover when UE does not need to adjust its RF bandwidth</w:t>
      </w:r>
      <w:r w:rsidRPr="00512A3E">
        <w:rPr>
          <w:rFonts w:cs="Arial"/>
          <w:b/>
          <w:i/>
          <w:sz w:val="22"/>
        </w:rPr>
        <w:fldChar w:fldCharType="end"/>
      </w:r>
    </w:p>
    <w:p w14:paraId="23B5DAB5" w14:textId="1D5641D6" w:rsidR="00D66FB8"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_Ref36761423 \h  \* MERGEFORMAT </w:instrText>
      </w:r>
      <w:r>
        <w:rPr>
          <w:rFonts w:cs="Arial"/>
          <w:b/>
          <w:i/>
          <w:sz w:val="22"/>
        </w:rPr>
      </w:r>
      <w:r>
        <w:rPr>
          <w:rFonts w:cs="Arial"/>
          <w:b/>
          <w:i/>
          <w:sz w:val="22"/>
        </w:rPr>
        <w:fldChar w:fldCharType="separate"/>
      </w:r>
      <w:r w:rsidR="0005050F" w:rsidRPr="0005050F">
        <w:rPr>
          <w:rFonts w:cs="Arial"/>
          <w:b/>
          <w:i/>
          <w:sz w:val="22"/>
        </w:rPr>
        <w:t xml:space="preserve">Proposal 2: The intra-frequency DAPS handover can only be achieved when following 3 conditions are fulfilled: </w:t>
      </w:r>
      <w:r w:rsidR="0005050F" w:rsidRPr="0005050F">
        <w:rPr>
          <w:rFonts w:cs="Arial" w:hint="eastAsia"/>
          <w:b/>
          <w:i/>
          <w:sz w:val="22"/>
        </w:rPr>
        <w:t xml:space="preserve">the </w:t>
      </w:r>
      <w:r w:rsidR="0005050F" w:rsidRPr="0005050F">
        <w:rPr>
          <w:rFonts w:cs="Arial"/>
          <w:b/>
          <w:i/>
          <w:sz w:val="22"/>
        </w:rPr>
        <w:t xml:space="preserve">SSB </w:t>
      </w:r>
      <w:r w:rsidR="0005050F" w:rsidRPr="0005050F">
        <w:rPr>
          <w:rFonts w:cs="Arial" w:hint="eastAsia"/>
          <w:b/>
          <w:i/>
          <w:sz w:val="22"/>
        </w:rPr>
        <w:t>centre frequenc</w:t>
      </w:r>
      <w:r w:rsidR="0005050F" w:rsidRPr="0005050F">
        <w:rPr>
          <w:rFonts w:cs="Arial"/>
          <w:b/>
          <w:i/>
          <w:sz w:val="22"/>
        </w:rPr>
        <w:t>ies</w:t>
      </w:r>
      <w:r w:rsidR="0005050F" w:rsidRPr="0005050F">
        <w:rPr>
          <w:rFonts w:cs="Arial" w:hint="eastAsia"/>
          <w:b/>
          <w:i/>
          <w:sz w:val="22"/>
        </w:rPr>
        <w:t xml:space="preserve"> of serving cell and </w:t>
      </w:r>
      <w:r w:rsidR="0005050F" w:rsidRPr="0005050F">
        <w:rPr>
          <w:rFonts w:cs="Arial"/>
          <w:b/>
          <w:i/>
          <w:sz w:val="22"/>
        </w:rPr>
        <w:t>target</w:t>
      </w:r>
      <w:r w:rsidR="0005050F" w:rsidRPr="0005050F">
        <w:rPr>
          <w:rFonts w:cs="Arial" w:hint="eastAsia"/>
          <w:b/>
          <w:i/>
          <w:sz w:val="22"/>
        </w:rPr>
        <w:t xml:space="preserve"> cell</w:t>
      </w:r>
      <w:r w:rsidR="0005050F" w:rsidRPr="0005050F" w:rsidDel="003E402B">
        <w:rPr>
          <w:rFonts w:cs="Arial" w:hint="eastAsia"/>
          <w:b/>
          <w:i/>
          <w:sz w:val="22"/>
        </w:rPr>
        <w:t xml:space="preserve"> </w:t>
      </w:r>
      <w:r w:rsidR="0005050F" w:rsidRPr="0005050F">
        <w:rPr>
          <w:rFonts w:cs="Arial"/>
          <w:b/>
          <w:i/>
          <w:sz w:val="22"/>
        </w:rPr>
        <w:t xml:space="preserve">, </w:t>
      </w:r>
      <w:r w:rsidR="0005050F" w:rsidRPr="0005050F">
        <w:rPr>
          <w:rFonts w:cs="Arial" w:hint="eastAsia"/>
          <w:b/>
          <w:i/>
          <w:sz w:val="22"/>
        </w:rPr>
        <w:t xml:space="preserve">the </w:t>
      </w:r>
      <w:r w:rsidR="0005050F" w:rsidRPr="0005050F">
        <w:rPr>
          <w:rFonts w:cs="Arial"/>
          <w:b/>
          <w:i/>
          <w:sz w:val="22"/>
        </w:rPr>
        <w:t>SSB subcarrier spacings</w:t>
      </w:r>
      <w:r w:rsidR="0005050F" w:rsidRPr="0005050F">
        <w:rPr>
          <w:rFonts w:cs="Arial" w:hint="eastAsia"/>
          <w:b/>
          <w:i/>
          <w:sz w:val="22"/>
        </w:rPr>
        <w:t xml:space="preserve"> of serving cell and </w:t>
      </w:r>
      <w:r w:rsidR="0005050F" w:rsidRPr="0005050F">
        <w:rPr>
          <w:rFonts w:cs="Arial"/>
          <w:b/>
          <w:i/>
          <w:sz w:val="22"/>
        </w:rPr>
        <w:t>target</w:t>
      </w:r>
      <w:r w:rsidR="0005050F" w:rsidRPr="0005050F">
        <w:rPr>
          <w:rFonts w:cs="Arial" w:hint="eastAsia"/>
          <w:b/>
          <w:i/>
          <w:sz w:val="22"/>
        </w:rPr>
        <w:t xml:space="preserve"> cell</w:t>
      </w:r>
      <w:r w:rsidR="0005050F" w:rsidRPr="0005050F">
        <w:rPr>
          <w:rFonts w:cs="Arial"/>
          <w:b/>
          <w:i/>
          <w:sz w:val="22"/>
        </w:rPr>
        <w:t>, and active DL/UP BWPs</w:t>
      </w:r>
      <w:r w:rsidR="0005050F" w:rsidRPr="0005050F">
        <w:rPr>
          <w:rFonts w:cs="Arial" w:hint="eastAsia"/>
          <w:b/>
          <w:i/>
          <w:sz w:val="22"/>
        </w:rPr>
        <w:t xml:space="preserve"> of serving cell and </w:t>
      </w:r>
      <w:r w:rsidR="0005050F" w:rsidRPr="0005050F">
        <w:rPr>
          <w:rFonts w:cs="Arial"/>
          <w:b/>
          <w:i/>
          <w:sz w:val="22"/>
        </w:rPr>
        <w:t>target</w:t>
      </w:r>
      <w:r w:rsidR="0005050F" w:rsidRPr="0005050F">
        <w:rPr>
          <w:rFonts w:cs="Arial" w:hint="eastAsia"/>
          <w:b/>
          <w:i/>
          <w:sz w:val="22"/>
        </w:rPr>
        <w:t xml:space="preserve"> cell are </w:t>
      </w:r>
      <w:r w:rsidR="0005050F" w:rsidRPr="0005050F">
        <w:rPr>
          <w:rFonts w:cs="Arial"/>
          <w:b/>
          <w:i/>
          <w:sz w:val="22"/>
        </w:rPr>
        <w:t xml:space="preserve">all </w:t>
      </w:r>
      <w:r w:rsidR="0005050F" w:rsidRPr="0005050F">
        <w:rPr>
          <w:rFonts w:cs="Arial" w:hint="eastAsia"/>
          <w:b/>
          <w:i/>
          <w:sz w:val="22"/>
        </w:rPr>
        <w:t>the same</w:t>
      </w:r>
      <w:r>
        <w:rPr>
          <w:rFonts w:cs="Arial"/>
          <w:b/>
          <w:i/>
          <w:sz w:val="22"/>
        </w:rPr>
        <w:fldChar w:fldCharType="end"/>
      </w:r>
    </w:p>
    <w:p w14:paraId="1C141CA1" w14:textId="2BDFC4AB" w:rsidR="00D66FB8"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_Ref36761442 \h  \* MERGEFORMAT </w:instrText>
      </w:r>
      <w:r>
        <w:rPr>
          <w:rFonts w:cs="Arial"/>
          <w:b/>
          <w:i/>
          <w:sz w:val="22"/>
        </w:rPr>
      </w:r>
      <w:r>
        <w:rPr>
          <w:rFonts w:cs="Arial"/>
          <w:b/>
          <w:i/>
          <w:sz w:val="22"/>
        </w:rPr>
        <w:fldChar w:fldCharType="separate"/>
      </w:r>
      <w:r w:rsidR="0005050F" w:rsidRPr="0005050F">
        <w:rPr>
          <w:rFonts w:cs="Arial"/>
          <w:b/>
          <w:i/>
          <w:sz w:val="22"/>
        </w:rPr>
        <w:t>Proposal 3: RAN4 to clarify that both the SSB SNR threshold of target cell and the PDSCH power imbalance limitation</w:t>
      </w:r>
      <w:r w:rsidR="0005050F" w:rsidRPr="0005050F" w:rsidDel="003E402B">
        <w:rPr>
          <w:rFonts w:cs="Arial"/>
          <w:b/>
          <w:i/>
          <w:sz w:val="22"/>
        </w:rPr>
        <w:t xml:space="preserve"> </w:t>
      </w:r>
      <w:r w:rsidR="0005050F" w:rsidRPr="0005050F">
        <w:rPr>
          <w:rFonts w:cs="Arial"/>
          <w:b/>
          <w:i/>
          <w:sz w:val="22"/>
        </w:rPr>
        <w:t>of source and target cells should be introduced as the side conditions for the intra-frequency DAPS handover</w:t>
      </w:r>
      <w:r>
        <w:rPr>
          <w:rFonts w:cs="Arial"/>
          <w:b/>
          <w:i/>
          <w:sz w:val="22"/>
        </w:rPr>
        <w:fldChar w:fldCharType="end"/>
      </w:r>
    </w:p>
    <w:p w14:paraId="36B97FA5" w14:textId="00DA9E2D" w:rsidR="00D66FB8"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_Ref36761444 \h  \* MERGEFORMAT </w:instrText>
      </w:r>
      <w:r>
        <w:rPr>
          <w:rFonts w:cs="Arial"/>
          <w:b/>
          <w:i/>
          <w:sz w:val="22"/>
        </w:rPr>
      </w:r>
      <w:r>
        <w:rPr>
          <w:rFonts w:cs="Arial"/>
          <w:b/>
          <w:i/>
          <w:sz w:val="22"/>
        </w:rPr>
        <w:fldChar w:fldCharType="separate"/>
      </w:r>
      <w:r w:rsidR="0005050F" w:rsidRPr="0005050F">
        <w:rPr>
          <w:rFonts w:cs="Arial"/>
          <w:b/>
          <w:i/>
          <w:sz w:val="22"/>
        </w:rPr>
        <w:t>Proposal 4: UE is allowed to have longer interruption time or throughput reduction, if the power imbalance exceeds the specified limitation</w:t>
      </w:r>
      <w:r w:rsidR="0005050F" w:rsidRPr="0005050F" w:rsidDel="003E402B">
        <w:rPr>
          <w:rFonts w:cs="Arial"/>
          <w:b/>
          <w:i/>
          <w:sz w:val="22"/>
        </w:rPr>
        <w:t xml:space="preserve"> </w:t>
      </w:r>
      <w:r>
        <w:rPr>
          <w:rFonts w:cs="Arial"/>
          <w:b/>
          <w:i/>
          <w:sz w:val="22"/>
        </w:rPr>
        <w:fldChar w:fldCharType="end"/>
      </w:r>
    </w:p>
    <w:p w14:paraId="3710A812" w14:textId="4526CFAA" w:rsidR="00D66FB8"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_Ref36761445 \h  \* MERGEFORMAT </w:instrText>
      </w:r>
      <w:r>
        <w:rPr>
          <w:rFonts w:cs="Arial"/>
          <w:b/>
          <w:i/>
          <w:sz w:val="22"/>
        </w:rPr>
      </w:r>
      <w:r>
        <w:rPr>
          <w:rFonts w:cs="Arial"/>
          <w:b/>
          <w:i/>
          <w:sz w:val="22"/>
        </w:rPr>
        <w:fldChar w:fldCharType="separate"/>
      </w:r>
      <w:r w:rsidR="0005050F" w:rsidRPr="0005050F">
        <w:rPr>
          <w:rFonts w:cs="Arial"/>
          <w:b/>
          <w:i/>
          <w:sz w:val="22"/>
        </w:rPr>
        <w:t>Proposal 5: RAN4 to decide the power imbalance between source cell and target cell for DAPS handover in the performance part discussion</w:t>
      </w:r>
      <w:r>
        <w:rPr>
          <w:rFonts w:cs="Arial"/>
          <w:b/>
          <w:i/>
          <w:sz w:val="22"/>
        </w:rPr>
        <w:fldChar w:fldCharType="end"/>
      </w:r>
    </w:p>
    <w:p w14:paraId="1D57ADEA" w14:textId="0E650DF6" w:rsidR="00D66FB8"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_Ref36761447 \h  \* MERGEFORMAT </w:instrText>
      </w:r>
      <w:r>
        <w:rPr>
          <w:rFonts w:cs="Arial"/>
          <w:b/>
          <w:i/>
          <w:sz w:val="22"/>
        </w:rPr>
      </w:r>
      <w:r>
        <w:rPr>
          <w:rFonts w:cs="Arial"/>
          <w:b/>
          <w:i/>
          <w:sz w:val="22"/>
        </w:rPr>
        <w:fldChar w:fldCharType="separate"/>
      </w:r>
      <w:r w:rsidR="0005050F" w:rsidRPr="0005050F">
        <w:rPr>
          <w:rFonts w:cs="Arial"/>
          <w:b/>
          <w:i/>
          <w:sz w:val="22"/>
        </w:rPr>
        <w:t>Proposal 6: RAN4 only specifies interruption length of intra-frequency DAPS handover when RF retuning time is not needed during Delay (1), whereas the interruption length of intra-frequency DAPS handover during Delay (2) might still need to consider the RF retuning time</w:t>
      </w:r>
      <w:r>
        <w:rPr>
          <w:rFonts w:cs="Arial"/>
          <w:b/>
          <w:i/>
          <w:sz w:val="22"/>
        </w:rPr>
        <w:fldChar w:fldCharType="end"/>
      </w:r>
    </w:p>
    <w:p w14:paraId="75A4CFC1" w14:textId="55D5498B" w:rsidR="006B2E1A" w:rsidRPr="00512A3E" w:rsidRDefault="00D66FB8" w:rsidP="00D66FB8">
      <w:pPr>
        <w:pStyle w:val="TAL"/>
        <w:jc w:val="both"/>
        <w:rPr>
          <w:rFonts w:cs="Arial"/>
          <w:b/>
          <w:i/>
          <w:sz w:val="22"/>
        </w:rPr>
      </w:pPr>
      <w:r>
        <w:rPr>
          <w:rFonts w:cs="Arial"/>
          <w:b/>
          <w:i/>
          <w:sz w:val="22"/>
        </w:rPr>
        <w:fldChar w:fldCharType="begin"/>
      </w:r>
      <w:r>
        <w:rPr>
          <w:rFonts w:cs="Arial"/>
          <w:b/>
          <w:i/>
          <w:sz w:val="22"/>
        </w:rPr>
        <w:instrText xml:space="preserve"> REF _Ref36761448 \h  \* MERGEFORMAT </w:instrText>
      </w:r>
      <w:r>
        <w:rPr>
          <w:rFonts w:cs="Arial"/>
          <w:b/>
          <w:i/>
          <w:sz w:val="22"/>
        </w:rPr>
      </w:r>
      <w:r>
        <w:rPr>
          <w:rFonts w:cs="Arial"/>
          <w:b/>
          <w:i/>
          <w:sz w:val="22"/>
        </w:rPr>
        <w:fldChar w:fldCharType="separate"/>
      </w:r>
      <w:r w:rsidR="0005050F" w:rsidRPr="0005050F">
        <w:rPr>
          <w:rFonts w:cs="Arial"/>
          <w:b/>
          <w:i/>
          <w:sz w:val="22"/>
        </w:rPr>
        <w:t>Proposal 7: RAN4 not to specify the requirement of intra-frequency DAPS handover for asynchronous case</w:t>
      </w:r>
      <w:r>
        <w:rPr>
          <w:rFonts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7F05B53" w14:textId="008D3816" w:rsidR="00415949" w:rsidRPr="00245147" w:rsidRDefault="00167634" w:rsidP="009846D8">
      <w:pPr>
        <w:pStyle w:val="ListParagraph"/>
        <w:numPr>
          <w:ilvl w:val="0"/>
          <w:numId w:val="1"/>
        </w:numPr>
        <w:ind w:right="72"/>
        <w:rPr>
          <w:rFonts w:ascii="Arial" w:hAnsi="Arial" w:cs="Arial"/>
        </w:rPr>
      </w:pPr>
      <w:bookmarkStart w:id="20" w:name="_Ref24049364"/>
      <w:bookmarkStart w:id="21" w:name="_Ref7353143"/>
      <w:r>
        <w:rPr>
          <w:rFonts w:ascii="Arial" w:hAnsi="Arial" w:cs="Arial"/>
        </w:rPr>
        <w:t>R4-</w:t>
      </w:r>
      <w:r w:rsidR="009846D8">
        <w:rPr>
          <w:rFonts w:ascii="Arial" w:hAnsi="Arial" w:cs="Arial"/>
        </w:rPr>
        <w:t>2002224,</w:t>
      </w:r>
      <w:r w:rsidR="00196745">
        <w:rPr>
          <w:rFonts w:ascii="Arial" w:hAnsi="Arial" w:cs="Arial"/>
        </w:rPr>
        <w:t xml:space="preserve"> </w:t>
      </w:r>
      <w:r w:rsidR="009846D8" w:rsidRPr="009846D8">
        <w:rPr>
          <w:rFonts w:ascii="Arial" w:hAnsi="Arial" w:cs="Arial"/>
        </w:rPr>
        <w:t>WF on NR Mobility Enhancements RRM requirements</w:t>
      </w:r>
      <w:r w:rsidR="00196745">
        <w:rPr>
          <w:rFonts w:ascii="Arial" w:hAnsi="Arial" w:cs="Arial"/>
        </w:rPr>
        <w:t xml:space="preserve">, </w:t>
      </w:r>
      <w:r w:rsidR="009846D8">
        <w:rPr>
          <w:rFonts w:ascii="Arial" w:hAnsi="Arial" w:cs="Arial"/>
        </w:rPr>
        <w:t>Feb</w:t>
      </w:r>
      <w:r w:rsidR="00196745">
        <w:rPr>
          <w:rFonts w:ascii="Arial" w:hAnsi="Arial" w:cs="Arial"/>
        </w:rPr>
        <w:t>., 20</w:t>
      </w:r>
      <w:r w:rsidR="009846D8">
        <w:rPr>
          <w:rFonts w:ascii="Arial" w:hAnsi="Arial" w:cs="Arial"/>
        </w:rPr>
        <w:t>20</w:t>
      </w:r>
      <w:r w:rsidR="00196745">
        <w:rPr>
          <w:rFonts w:ascii="Arial" w:hAnsi="Arial" w:cs="Arial"/>
        </w:rPr>
        <w:t>.</w:t>
      </w:r>
      <w:bookmarkEnd w:id="20"/>
      <w:bookmarkEnd w:id="21"/>
    </w:p>
    <w:sectPr w:rsidR="00415949" w:rsidRPr="00245147"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5CEB0" w14:textId="77777777" w:rsidR="00F66F18" w:rsidRDefault="00F66F18">
      <w:r>
        <w:separator/>
      </w:r>
    </w:p>
  </w:endnote>
  <w:endnote w:type="continuationSeparator" w:id="0">
    <w:p w14:paraId="703F67C6" w14:textId="77777777" w:rsidR="00F66F18" w:rsidRDefault="00F6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30E47" w14:textId="77777777" w:rsidR="00F66F18" w:rsidRDefault="00F66F18">
      <w:r>
        <w:separator/>
      </w:r>
    </w:p>
  </w:footnote>
  <w:footnote w:type="continuationSeparator" w:id="0">
    <w:p w14:paraId="0052932F" w14:textId="77777777" w:rsidR="00F66F18" w:rsidRDefault="00F66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308"/>
    <w:multiLevelType w:val="hybridMultilevel"/>
    <w:tmpl w:val="D372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24775"/>
    <w:multiLevelType w:val="hybridMultilevel"/>
    <w:tmpl w:val="0D98D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3552F"/>
    <w:multiLevelType w:val="hybridMultilevel"/>
    <w:tmpl w:val="A68252EE"/>
    <w:lvl w:ilvl="0" w:tplc="69CAE6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41BDF"/>
    <w:multiLevelType w:val="hybridMultilevel"/>
    <w:tmpl w:val="ADCE6EA2"/>
    <w:lvl w:ilvl="0" w:tplc="8C9CD8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3730B"/>
    <w:multiLevelType w:val="hybridMultilevel"/>
    <w:tmpl w:val="6360F426"/>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98E0FD7"/>
    <w:multiLevelType w:val="hybridMultilevel"/>
    <w:tmpl w:val="D7EAB9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813F8C"/>
    <w:multiLevelType w:val="hybridMultilevel"/>
    <w:tmpl w:val="5A4A4434"/>
    <w:lvl w:ilvl="0" w:tplc="04090003">
      <w:start w:val="1"/>
      <w:numFmt w:val="bullet"/>
      <w:lvlText w:val="o"/>
      <w:lvlJc w:val="left"/>
      <w:pPr>
        <w:tabs>
          <w:tab w:val="num" w:pos="720"/>
        </w:tabs>
        <w:ind w:left="720" w:hanging="360"/>
      </w:pPr>
      <w:rPr>
        <w:rFonts w:ascii="Courier New" w:hAnsi="Courier New" w:cs="Courier New" w:hint="default"/>
      </w:rPr>
    </w:lvl>
    <w:lvl w:ilvl="1" w:tplc="C6BCD0B0" w:tentative="1">
      <w:start w:val="1"/>
      <w:numFmt w:val="bullet"/>
      <w:lvlText w:val="•"/>
      <w:lvlJc w:val="left"/>
      <w:pPr>
        <w:tabs>
          <w:tab w:val="num" w:pos="1440"/>
        </w:tabs>
        <w:ind w:left="1440" w:hanging="360"/>
      </w:pPr>
      <w:rPr>
        <w:rFonts w:ascii="Arial" w:hAnsi="Arial" w:hint="default"/>
      </w:rPr>
    </w:lvl>
    <w:lvl w:ilvl="2" w:tplc="75722CFA" w:tentative="1">
      <w:start w:val="1"/>
      <w:numFmt w:val="bullet"/>
      <w:lvlText w:val="•"/>
      <w:lvlJc w:val="left"/>
      <w:pPr>
        <w:tabs>
          <w:tab w:val="num" w:pos="2160"/>
        </w:tabs>
        <w:ind w:left="2160" w:hanging="360"/>
      </w:pPr>
      <w:rPr>
        <w:rFonts w:ascii="Arial" w:hAnsi="Arial" w:hint="default"/>
      </w:rPr>
    </w:lvl>
    <w:lvl w:ilvl="3" w:tplc="F9945A12" w:tentative="1">
      <w:start w:val="1"/>
      <w:numFmt w:val="bullet"/>
      <w:lvlText w:val="•"/>
      <w:lvlJc w:val="left"/>
      <w:pPr>
        <w:tabs>
          <w:tab w:val="num" w:pos="2880"/>
        </w:tabs>
        <w:ind w:left="2880" w:hanging="360"/>
      </w:pPr>
      <w:rPr>
        <w:rFonts w:ascii="Arial" w:hAnsi="Arial" w:hint="default"/>
      </w:rPr>
    </w:lvl>
    <w:lvl w:ilvl="4" w:tplc="E01E64C2" w:tentative="1">
      <w:start w:val="1"/>
      <w:numFmt w:val="bullet"/>
      <w:lvlText w:val="•"/>
      <w:lvlJc w:val="left"/>
      <w:pPr>
        <w:tabs>
          <w:tab w:val="num" w:pos="3600"/>
        </w:tabs>
        <w:ind w:left="3600" w:hanging="360"/>
      </w:pPr>
      <w:rPr>
        <w:rFonts w:ascii="Arial" w:hAnsi="Arial" w:hint="default"/>
      </w:rPr>
    </w:lvl>
    <w:lvl w:ilvl="5" w:tplc="C62C3818" w:tentative="1">
      <w:start w:val="1"/>
      <w:numFmt w:val="bullet"/>
      <w:lvlText w:val="•"/>
      <w:lvlJc w:val="left"/>
      <w:pPr>
        <w:tabs>
          <w:tab w:val="num" w:pos="4320"/>
        </w:tabs>
        <w:ind w:left="4320" w:hanging="360"/>
      </w:pPr>
      <w:rPr>
        <w:rFonts w:ascii="Arial" w:hAnsi="Arial" w:hint="default"/>
      </w:rPr>
    </w:lvl>
    <w:lvl w:ilvl="6" w:tplc="7D0E0A9A" w:tentative="1">
      <w:start w:val="1"/>
      <w:numFmt w:val="bullet"/>
      <w:lvlText w:val="•"/>
      <w:lvlJc w:val="left"/>
      <w:pPr>
        <w:tabs>
          <w:tab w:val="num" w:pos="5040"/>
        </w:tabs>
        <w:ind w:left="5040" w:hanging="360"/>
      </w:pPr>
      <w:rPr>
        <w:rFonts w:ascii="Arial" w:hAnsi="Arial" w:hint="default"/>
      </w:rPr>
    </w:lvl>
    <w:lvl w:ilvl="7" w:tplc="104EC1C2" w:tentative="1">
      <w:start w:val="1"/>
      <w:numFmt w:val="bullet"/>
      <w:lvlText w:val="•"/>
      <w:lvlJc w:val="left"/>
      <w:pPr>
        <w:tabs>
          <w:tab w:val="num" w:pos="5760"/>
        </w:tabs>
        <w:ind w:left="5760" w:hanging="360"/>
      </w:pPr>
      <w:rPr>
        <w:rFonts w:ascii="Arial" w:hAnsi="Arial" w:hint="default"/>
      </w:rPr>
    </w:lvl>
    <w:lvl w:ilvl="8" w:tplc="B35A2E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E198C"/>
    <w:multiLevelType w:val="hybridMultilevel"/>
    <w:tmpl w:val="82DC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E00A74"/>
    <w:multiLevelType w:val="hybridMultilevel"/>
    <w:tmpl w:val="A2B0BF1E"/>
    <w:lvl w:ilvl="0" w:tplc="04090003">
      <w:start w:val="1"/>
      <w:numFmt w:val="bullet"/>
      <w:lvlText w:val="o"/>
      <w:lvlJc w:val="left"/>
      <w:pPr>
        <w:tabs>
          <w:tab w:val="num" w:pos="720"/>
        </w:tabs>
        <w:ind w:left="720" w:hanging="360"/>
      </w:pPr>
      <w:rPr>
        <w:rFonts w:ascii="Courier New" w:hAnsi="Courier New" w:cs="Courier New" w:hint="default"/>
      </w:rPr>
    </w:lvl>
    <w:lvl w:ilvl="1" w:tplc="AF42F52E" w:tentative="1">
      <w:start w:val="1"/>
      <w:numFmt w:val="bullet"/>
      <w:lvlText w:val="•"/>
      <w:lvlJc w:val="left"/>
      <w:pPr>
        <w:tabs>
          <w:tab w:val="num" w:pos="1440"/>
        </w:tabs>
        <w:ind w:left="1440" w:hanging="360"/>
      </w:pPr>
      <w:rPr>
        <w:rFonts w:ascii="Arial" w:hAnsi="Arial" w:hint="default"/>
      </w:rPr>
    </w:lvl>
    <w:lvl w:ilvl="2" w:tplc="9E0259D8" w:tentative="1">
      <w:start w:val="1"/>
      <w:numFmt w:val="bullet"/>
      <w:lvlText w:val="•"/>
      <w:lvlJc w:val="left"/>
      <w:pPr>
        <w:tabs>
          <w:tab w:val="num" w:pos="2160"/>
        </w:tabs>
        <w:ind w:left="2160" w:hanging="360"/>
      </w:pPr>
      <w:rPr>
        <w:rFonts w:ascii="Arial" w:hAnsi="Arial" w:hint="default"/>
      </w:rPr>
    </w:lvl>
    <w:lvl w:ilvl="3" w:tplc="35103664" w:tentative="1">
      <w:start w:val="1"/>
      <w:numFmt w:val="bullet"/>
      <w:lvlText w:val="•"/>
      <w:lvlJc w:val="left"/>
      <w:pPr>
        <w:tabs>
          <w:tab w:val="num" w:pos="2880"/>
        </w:tabs>
        <w:ind w:left="2880" w:hanging="360"/>
      </w:pPr>
      <w:rPr>
        <w:rFonts w:ascii="Arial" w:hAnsi="Arial" w:hint="default"/>
      </w:rPr>
    </w:lvl>
    <w:lvl w:ilvl="4" w:tplc="F196A0C0" w:tentative="1">
      <w:start w:val="1"/>
      <w:numFmt w:val="bullet"/>
      <w:lvlText w:val="•"/>
      <w:lvlJc w:val="left"/>
      <w:pPr>
        <w:tabs>
          <w:tab w:val="num" w:pos="3600"/>
        </w:tabs>
        <w:ind w:left="3600" w:hanging="360"/>
      </w:pPr>
      <w:rPr>
        <w:rFonts w:ascii="Arial" w:hAnsi="Arial" w:hint="default"/>
      </w:rPr>
    </w:lvl>
    <w:lvl w:ilvl="5" w:tplc="72C6B1B0" w:tentative="1">
      <w:start w:val="1"/>
      <w:numFmt w:val="bullet"/>
      <w:lvlText w:val="•"/>
      <w:lvlJc w:val="left"/>
      <w:pPr>
        <w:tabs>
          <w:tab w:val="num" w:pos="4320"/>
        </w:tabs>
        <w:ind w:left="4320" w:hanging="360"/>
      </w:pPr>
      <w:rPr>
        <w:rFonts w:ascii="Arial" w:hAnsi="Arial" w:hint="default"/>
      </w:rPr>
    </w:lvl>
    <w:lvl w:ilvl="6" w:tplc="4E9AD338" w:tentative="1">
      <w:start w:val="1"/>
      <w:numFmt w:val="bullet"/>
      <w:lvlText w:val="•"/>
      <w:lvlJc w:val="left"/>
      <w:pPr>
        <w:tabs>
          <w:tab w:val="num" w:pos="5040"/>
        </w:tabs>
        <w:ind w:left="5040" w:hanging="360"/>
      </w:pPr>
      <w:rPr>
        <w:rFonts w:ascii="Arial" w:hAnsi="Arial" w:hint="default"/>
      </w:rPr>
    </w:lvl>
    <w:lvl w:ilvl="7" w:tplc="9E20BEB0" w:tentative="1">
      <w:start w:val="1"/>
      <w:numFmt w:val="bullet"/>
      <w:lvlText w:val="•"/>
      <w:lvlJc w:val="left"/>
      <w:pPr>
        <w:tabs>
          <w:tab w:val="num" w:pos="5760"/>
        </w:tabs>
        <w:ind w:left="5760" w:hanging="360"/>
      </w:pPr>
      <w:rPr>
        <w:rFonts w:ascii="Arial" w:hAnsi="Arial" w:hint="default"/>
      </w:rPr>
    </w:lvl>
    <w:lvl w:ilvl="8" w:tplc="F61C1F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2700A"/>
    <w:multiLevelType w:val="hybridMultilevel"/>
    <w:tmpl w:val="DD7A2774"/>
    <w:lvl w:ilvl="0" w:tplc="F4701B62">
      <w:start w:val="1"/>
      <w:numFmt w:val="bullet"/>
      <w:lvlText w:val="•"/>
      <w:lvlJc w:val="left"/>
      <w:pPr>
        <w:tabs>
          <w:tab w:val="num" w:pos="720"/>
        </w:tabs>
        <w:ind w:left="720" w:hanging="360"/>
      </w:pPr>
      <w:rPr>
        <w:rFonts w:ascii="Arial" w:hAnsi="Arial" w:hint="default"/>
      </w:rPr>
    </w:lvl>
    <w:lvl w:ilvl="1" w:tplc="F2A44402" w:tentative="1">
      <w:start w:val="1"/>
      <w:numFmt w:val="bullet"/>
      <w:lvlText w:val="•"/>
      <w:lvlJc w:val="left"/>
      <w:pPr>
        <w:tabs>
          <w:tab w:val="num" w:pos="1440"/>
        </w:tabs>
        <w:ind w:left="1440" w:hanging="360"/>
      </w:pPr>
      <w:rPr>
        <w:rFonts w:ascii="Arial" w:hAnsi="Arial" w:hint="default"/>
      </w:rPr>
    </w:lvl>
    <w:lvl w:ilvl="2" w:tplc="6AA001AE" w:tentative="1">
      <w:start w:val="1"/>
      <w:numFmt w:val="bullet"/>
      <w:lvlText w:val="•"/>
      <w:lvlJc w:val="left"/>
      <w:pPr>
        <w:tabs>
          <w:tab w:val="num" w:pos="2160"/>
        </w:tabs>
        <w:ind w:left="2160" w:hanging="360"/>
      </w:pPr>
      <w:rPr>
        <w:rFonts w:ascii="Arial" w:hAnsi="Arial" w:hint="default"/>
      </w:rPr>
    </w:lvl>
    <w:lvl w:ilvl="3" w:tplc="F138A85A" w:tentative="1">
      <w:start w:val="1"/>
      <w:numFmt w:val="bullet"/>
      <w:lvlText w:val="•"/>
      <w:lvlJc w:val="left"/>
      <w:pPr>
        <w:tabs>
          <w:tab w:val="num" w:pos="2880"/>
        </w:tabs>
        <w:ind w:left="2880" w:hanging="360"/>
      </w:pPr>
      <w:rPr>
        <w:rFonts w:ascii="Arial" w:hAnsi="Arial" w:hint="default"/>
      </w:rPr>
    </w:lvl>
    <w:lvl w:ilvl="4" w:tplc="10B68030" w:tentative="1">
      <w:start w:val="1"/>
      <w:numFmt w:val="bullet"/>
      <w:lvlText w:val="•"/>
      <w:lvlJc w:val="left"/>
      <w:pPr>
        <w:tabs>
          <w:tab w:val="num" w:pos="3600"/>
        </w:tabs>
        <w:ind w:left="3600" w:hanging="360"/>
      </w:pPr>
      <w:rPr>
        <w:rFonts w:ascii="Arial" w:hAnsi="Arial" w:hint="default"/>
      </w:rPr>
    </w:lvl>
    <w:lvl w:ilvl="5" w:tplc="54B8A9D6" w:tentative="1">
      <w:start w:val="1"/>
      <w:numFmt w:val="bullet"/>
      <w:lvlText w:val="•"/>
      <w:lvlJc w:val="left"/>
      <w:pPr>
        <w:tabs>
          <w:tab w:val="num" w:pos="4320"/>
        </w:tabs>
        <w:ind w:left="4320" w:hanging="360"/>
      </w:pPr>
      <w:rPr>
        <w:rFonts w:ascii="Arial" w:hAnsi="Arial" w:hint="default"/>
      </w:rPr>
    </w:lvl>
    <w:lvl w:ilvl="6" w:tplc="0BDEA154" w:tentative="1">
      <w:start w:val="1"/>
      <w:numFmt w:val="bullet"/>
      <w:lvlText w:val="•"/>
      <w:lvlJc w:val="left"/>
      <w:pPr>
        <w:tabs>
          <w:tab w:val="num" w:pos="5040"/>
        </w:tabs>
        <w:ind w:left="5040" w:hanging="360"/>
      </w:pPr>
      <w:rPr>
        <w:rFonts w:ascii="Arial" w:hAnsi="Arial" w:hint="default"/>
      </w:rPr>
    </w:lvl>
    <w:lvl w:ilvl="7" w:tplc="7EA894B6" w:tentative="1">
      <w:start w:val="1"/>
      <w:numFmt w:val="bullet"/>
      <w:lvlText w:val="•"/>
      <w:lvlJc w:val="left"/>
      <w:pPr>
        <w:tabs>
          <w:tab w:val="num" w:pos="5760"/>
        </w:tabs>
        <w:ind w:left="5760" w:hanging="360"/>
      </w:pPr>
      <w:rPr>
        <w:rFonts w:ascii="Arial" w:hAnsi="Arial" w:hint="default"/>
      </w:rPr>
    </w:lvl>
    <w:lvl w:ilvl="8" w:tplc="AC6E6F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6D6930"/>
    <w:multiLevelType w:val="hybridMultilevel"/>
    <w:tmpl w:val="32C86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07219"/>
    <w:multiLevelType w:val="hybridMultilevel"/>
    <w:tmpl w:val="9B86E962"/>
    <w:lvl w:ilvl="0" w:tplc="8C9CD874">
      <w:start w:val="1"/>
      <w:numFmt w:val="bullet"/>
      <w:lvlText w:val="•"/>
      <w:lvlJc w:val="left"/>
      <w:pPr>
        <w:tabs>
          <w:tab w:val="num" w:pos="720"/>
        </w:tabs>
        <w:ind w:left="720" w:hanging="360"/>
      </w:pPr>
      <w:rPr>
        <w:rFonts w:ascii="Arial" w:hAnsi="Arial" w:hint="default"/>
      </w:rPr>
    </w:lvl>
    <w:lvl w:ilvl="1" w:tplc="1E980DFC">
      <w:start w:val="22"/>
      <w:numFmt w:val="bullet"/>
      <w:lvlText w:val="o"/>
      <w:lvlJc w:val="left"/>
      <w:pPr>
        <w:tabs>
          <w:tab w:val="num" w:pos="1440"/>
        </w:tabs>
        <w:ind w:left="1440" w:hanging="360"/>
      </w:pPr>
      <w:rPr>
        <w:rFonts w:ascii="Courier New" w:hAnsi="Courier New" w:hint="default"/>
      </w:rPr>
    </w:lvl>
    <w:lvl w:ilvl="2" w:tplc="BD54F8F4" w:tentative="1">
      <w:start w:val="1"/>
      <w:numFmt w:val="bullet"/>
      <w:lvlText w:val="•"/>
      <w:lvlJc w:val="left"/>
      <w:pPr>
        <w:tabs>
          <w:tab w:val="num" w:pos="2160"/>
        </w:tabs>
        <w:ind w:left="2160" w:hanging="360"/>
      </w:pPr>
      <w:rPr>
        <w:rFonts w:ascii="Arial" w:hAnsi="Arial" w:hint="default"/>
      </w:rPr>
    </w:lvl>
    <w:lvl w:ilvl="3" w:tplc="6C7E77B0" w:tentative="1">
      <w:start w:val="1"/>
      <w:numFmt w:val="bullet"/>
      <w:lvlText w:val="•"/>
      <w:lvlJc w:val="left"/>
      <w:pPr>
        <w:tabs>
          <w:tab w:val="num" w:pos="2880"/>
        </w:tabs>
        <w:ind w:left="2880" w:hanging="360"/>
      </w:pPr>
      <w:rPr>
        <w:rFonts w:ascii="Arial" w:hAnsi="Arial" w:hint="default"/>
      </w:rPr>
    </w:lvl>
    <w:lvl w:ilvl="4" w:tplc="08842B46" w:tentative="1">
      <w:start w:val="1"/>
      <w:numFmt w:val="bullet"/>
      <w:lvlText w:val="•"/>
      <w:lvlJc w:val="left"/>
      <w:pPr>
        <w:tabs>
          <w:tab w:val="num" w:pos="3600"/>
        </w:tabs>
        <w:ind w:left="3600" w:hanging="360"/>
      </w:pPr>
      <w:rPr>
        <w:rFonts w:ascii="Arial" w:hAnsi="Arial" w:hint="default"/>
      </w:rPr>
    </w:lvl>
    <w:lvl w:ilvl="5" w:tplc="96A6E208" w:tentative="1">
      <w:start w:val="1"/>
      <w:numFmt w:val="bullet"/>
      <w:lvlText w:val="•"/>
      <w:lvlJc w:val="left"/>
      <w:pPr>
        <w:tabs>
          <w:tab w:val="num" w:pos="4320"/>
        </w:tabs>
        <w:ind w:left="4320" w:hanging="360"/>
      </w:pPr>
      <w:rPr>
        <w:rFonts w:ascii="Arial" w:hAnsi="Arial" w:hint="default"/>
      </w:rPr>
    </w:lvl>
    <w:lvl w:ilvl="6" w:tplc="0C34AC8C" w:tentative="1">
      <w:start w:val="1"/>
      <w:numFmt w:val="bullet"/>
      <w:lvlText w:val="•"/>
      <w:lvlJc w:val="left"/>
      <w:pPr>
        <w:tabs>
          <w:tab w:val="num" w:pos="5040"/>
        </w:tabs>
        <w:ind w:left="5040" w:hanging="360"/>
      </w:pPr>
      <w:rPr>
        <w:rFonts w:ascii="Arial" w:hAnsi="Arial" w:hint="default"/>
      </w:rPr>
    </w:lvl>
    <w:lvl w:ilvl="7" w:tplc="0C7AE638" w:tentative="1">
      <w:start w:val="1"/>
      <w:numFmt w:val="bullet"/>
      <w:lvlText w:val="•"/>
      <w:lvlJc w:val="left"/>
      <w:pPr>
        <w:tabs>
          <w:tab w:val="num" w:pos="5760"/>
        </w:tabs>
        <w:ind w:left="5760" w:hanging="360"/>
      </w:pPr>
      <w:rPr>
        <w:rFonts w:ascii="Arial" w:hAnsi="Arial" w:hint="default"/>
      </w:rPr>
    </w:lvl>
    <w:lvl w:ilvl="8" w:tplc="97F642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33627C"/>
    <w:multiLevelType w:val="hybridMultilevel"/>
    <w:tmpl w:val="E6BEC61C"/>
    <w:lvl w:ilvl="0" w:tplc="CC64B64E">
      <w:start w:val="1"/>
      <w:numFmt w:val="bullet"/>
      <w:lvlText w:val="•"/>
      <w:lvlJc w:val="left"/>
      <w:pPr>
        <w:tabs>
          <w:tab w:val="num" w:pos="720"/>
        </w:tabs>
        <w:ind w:left="720" w:hanging="360"/>
      </w:pPr>
      <w:rPr>
        <w:rFonts w:ascii="Arial" w:hAnsi="Arial"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B32F88"/>
    <w:multiLevelType w:val="hybridMultilevel"/>
    <w:tmpl w:val="865ACF7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4E53147D"/>
    <w:multiLevelType w:val="hybridMultilevel"/>
    <w:tmpl w:val="5E3A6A78"/>
    <w:lvl w:ilvl="0" w:tplc="D4704900">
      <w:start w:val="1"/>
      <w:numFmt w:val="bullet"/>
      <w:lvlText w:val="•"/>
      <w:lvlJc w:val="left"/>
      <w:pPr>
        <w:tabs>
          <w:tab w:val="num" w:pos="360"/>
        </w:tabs>
        <w:ind w:left="360" w:hanging="360"/>
      </w:pPr>
      <w:rPr>
        <w:rFonts w:ascii="Arial" w:hAnsi="Arial" w:hint="default"/>
      </w:rPr>
    </w:lvl>
    <w:lvl w:ilvl="1" w:tplc="D8CA440A" w:tentative="1">
      <w:start w:val="1"/>
      <w:numFmt w:val="bullet"/>
      <w:lvlText w:val="•"/>
      <w:lvlJc w:val="left"/>
      <w:pPr>
        <w:tabs>
          <w:tab w:val="num" w:pos="1080"/>
        </w:tabs>
        <w:ind w:left="1080" w:hanging="360"/>
      </w:pPr>
      <w:rPr>
        <w:rFonts w:ascii="Arial" w:hAnsi="Arial" w:hint="default"/>
      </w:rPr>
    </w:lvl>
    <w:lvl w:ilvl="2" w:tplc="A4B070EA" w:tentative="1">
      <w:start w:val="1"/>
      <w:numFmt w:val="bullet"/>
      <w:lvlText w:val="•"/>
      <w:lvlJc w:val="left"/>
      <w:pPr>
        <w:tabs>
          <w:tab w:val="num" w:pos="1800"/>
        </w:tabs>
        <w:ind w:left="1800" w:hanging="360"/>
      </w:pPr>
      <w:rPr>
        <w:rFonts w:ascii="Arial" w:hAnsi="Arial" w:hint="default"/>
      </w:rPr>
    </w:lvl>
    <w:lvl w:ilvl="3" w:tplc="4FEEBAB4" w:tentative="1">
      <w:start w:val="1"/>
      <w:numFmt w:val="bullet"/>
      <w:lvlText w:val="•"/>
      <w:lvlJc w:val="left"/>
      <w:pPr>
        <w:tabs>
          <w:tab w:val="num" w:pos="2520"/>
        </w:tabs>
        <w:ind w:left="2520" w:hanging="360"/>
      </w:pPr>
      <w:rPr>
        <w:rFonts w:ascii="Arial" w:hAnsi="Arial" w:hint="default"/>
      </w:rPr>
    </w:lvl>
    <w:lvl w:ilvl="4" w:tplc="19121336" w:tentative="1">
      <w:start w:val="1"/>
      <w:numFmt w:val="bullet"/>
      <w:lvlText w:val="•"/>
      <w:lvlJc w:val="left"/>
      <w:pPr>
        <w:tabs>
          <w:tab w:val="num" w:pos="3240"/>
        </w:tabs>
        <w:ind w:left="3240" w:hanging="360"/>
      </w:pPr>
      <w:rPr>
        <w:rFonts w:ascii="Arial" w:hAnsi="Arial" w:hint="default"/>
      </w:rPr>
    </w:lvl>
    <w:lvl w:ilvl="5" w:tplc="6BF61A84" w:tentative="1">
      <w:start w:val="1"/>
      <w:numFmt w:val="bullet"/>
      <w:lvlText w:val="•"/>
      <w:lvlJc w:val="left"/>
      <w:pPr>
        <w:tabs>
          <w:tab w:val="num" w:pos="3960"/>
        </w:tabs>
        <w:ind w:left="3960" w:hanging="360"/>
      </w:pPr>
      <w:rPr>
        <w:rFonts w:ascii="Arial" w:hAnsi="Arial" w:hint="default"/>
      </w:rPr>
    </w:lvl>
    <w:lvl w:ilvl="6" w:tplc="B8DC4AEA" w:tentative="1">
      <w:start w:val="1"/>
      <w:numFmt w:val="bullet"/>
      <w:lvlText w:val="•"/>
      <w:lvlJc w:val="left"/>
      <w:pPr>
        <w:tabs>
          <w:tab w:val="num" w:pos="4680"/>
        </w:tabs>
        <w:ind w:left="4680" w:hanging="360"/>
      </w:pPr>
      <w:rPr>
        <w:rFonts w:ascii="Arial" w:hAnsi="Arial" w:hint="default"/>
      </w:rPr>
    </w:lvl>
    <w:lvl w:ilvl="7" w:tplc="76CCFF76" w:tentative="1">
      <w:start w:val="1"/>
      <w:numFmt w:val="bullet"/>
      <w:lvlText w:val="•"/>
      <w:lvlJc w:val="left"/>
      <w:pPr>
        <w:tabs>
          <w:tab w:val="num" w:pos="5400"/>
        </w:tabs>
        <w:ind w:left="5400" w:hanging="360"/>
      </w:pPr>
      <w:rPr>
        <w:rFonts w:ascii="Arial" w:hAnsi="Arial" w:hint="default"/>
      </w:rPr>
    </w:lvl>
    <w:lvl w:ilvl="8" w:tplc="FF76D6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6D145E"/>
    <w:multiLevelType w:val="hybridMultilevel"/>
    <w:tmpl w:val="2D40427A"/>
    <w:lvl w:ilvl="0" w:tplc="8C9CD874">
      <w:start w:val="1"/>
      <w:numFmt w:val="bullet"/>
      <w:lvlText w:val="•"/>
      <w:lvlJc w:val="left"/>
      <w:pPr>
        <w:tabs>
          <w:tab w:val="num" w:pos="360"/>
        </w:tabs>
        <w:ind w:left="360" w:hanging="360"/>
      </w:pPr>
      <w:rPr>
        <w:rFonts w:ascii="Arial" w:hAnsi="Arial" w:hint="default"/>
      </w:rPr>
    </w:lvl>
    <w:lvl w:ilvl="1" w:tplc="94D8BC5C" w:tentative="1">
      <w:start w:val="1"/>
      <w:numFmt w:val="bullet"/>
      <w:lvlText w:val="•"/>
      <w:lvlJc w:val="left"/>
      <w:pPr>
        <w:tabs>
          <w:tab w:val="num" w:pos="1080"/>
        </w:tabs>
        <w:ind w:left="1080" w:hanging="360"/>
      </w:pPr>
      <w:rPr>
        <w:rFonts w:ascii="Arial" w:hAnsi="Arial" w:hint="default"/>
      </w:rPr>
    </w:lvl>
    <w:lvl w:ilvl="2" w:tplc="A5AA0FDC" w:tentative="1">
      <w:start w:val="1"/>
      <w:numFmt w:val="bullet"/>
      <w:lvlText w:val="•"/>
      <w:lvlJc w:val="left"/>
      <w:pPr>
        <w:tabs>
          <w:tab w:val="num" w:pos="1800"/>
        </w:tabs>
        <w:ind w:left="1800" w:hanging="360"/>
      </w:pPr>
      <w:rPr>
        <w:rFonts w:ascii="Arial" w:hAnsi="Arial" w:hint="default"/>
      </w:rPr>
    </w:lvl>
    <w:lvl w:ilvl="3" w:tplc="B0E4A296" w:tentative="1">
      <w:start w:val="1"/>
      <w:numFmt w:val="bullet"/>
      <w:lvlText w:val="•"/>
      <w:lvlJc w:val="left"/>
      <w:pPr>
        <w:tabs>
          <w:tab w:val="num" w:pos="2520"/>
        </w:tabs>
        <w:ind w:left="2520" w:hanging="360"/>
      </w:pPr>
      <w:rPr>
        <w:rFonts w:ascii="Arial" w:hAnsi="Arial" w:hint="default"/>
      </w:rPr>
    </w:lvl>
    <w:lvl w:ilvl="4" w:tplc="BCCC57C0" w:tentative="1">
      <w:start w:val="1"/>
      <w:numFmt w:val="bullet"/>
      <w:lvlText w:val="•"/>
      <w:lvlJc w:val="left"/>
      <w:pPr>
        <w:tabs>
          <w:tab w:val="num" w:pos="3240"/>
        </w:tabs>
        <w:ind w:left="3240" w:hanging="360"/>
      </w:pPr>
      <w:rPr>
        <w:rFonts w:ascii="Arial" w:hAnsi="Arial" w:hint="default"/>
      </w:rPr>
    </w:lvl>
    <w:lvl w:ilvl="5" w:tplc="E176EB38" w:tentative="1">
      <w:start w:val="1"/>
      <w:numFmt w:val="bullet"/>
      <w:lvlText w:val="•"/>
      <w:lvlJc w:val="left"/>
      <w:pPr>
        <w:tabs>
          <w:tab w:val="num" w:pos="3960"/>
        </w:tabs>
        <w:ind w:left="3960" w:hanging="360"/>
      </w:pPr>
      <w:rPr>
        <w:rFonts w:ascii="Arial" w:hAnsi="Arial" w:hint="default"/>
      </w:rPr>
    </w:lvl>
    <w:lvl w:ilvl="6" w:tplc="7304DF24" w:tentative="1">
      <w:start w:val="1"/>
      <w:numFmt w:val="bullet"/>
      <w:lvlText w:val="•"/>
      <w:lvlJc w:val="left"/>
      <w:pPr>
        <w:tabs>
          <w:tab w:val="num" w:pos="4680"/>
        </w:tabs>
        <w:ind w:left="4680" w:hanging="360"/>
      </w:pPr>
      <w:rPr>
        <w:rFonts w:ascii="Arial" w:hAnsi="Arial" w:hint="default"/>
      </w:rPr>
    </w:lvl>
    <w:lvl w:ilvl="7" w:tplc="FF62E50A" w:tentative="1">
      <w:start w:val="1"/>
      <w:numFmt w:val="bullet"/>
      <w:lvlText w:val="•"/>
      <w:lvlJc w:val="left"/>
      <w:pPr>
        <w:tabs>
          <w:tab w:val="num" w:pos="5400"/>
        </w:tabs>
        <w:ind w:left="5400" w:hanging="360"/>
      </w:pPr>
      <w:rPr>
        <w:rFonts w:ascii="Arial" w:hAnsi="Arial" w:hint="default"/>
      </w:rPr>
    </w:lvl>
    <w:lvl w:ilvl="8" w:tplc="4C9215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D971DD"/>
    <w:multiLevelType w:val="hybridMultilevel"/>
    <w:tmpl w:val="1A2C575A"/>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504D6D"/>
    <w:multiLevelType w:val="hybridMultilevel"/>
    <w:tmpl w:val="3880CEE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9031A2F"/>
    <w:multiLevelType w:val="hybridMultilevel"/>
    <w:tmpl w:val="574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42CD0"/>
    <w:multiLevelType w:val="hybridMultilevel"/>
    <w:tmpl w:val="D266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5530F9"/>
    <w:multiLevelType w:val="hybridMultilevel"/>
    <w:tmpl w:val="0DB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F306315"/>
    <w:multiLevelType w:val="hybridMultilevel"/>
    <w:tmpl w:val="E028FA7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6FA5521A"/>
    <w:multiLevelType w:val="hybridMultilevel"/>
    <w:tmpl w:val="5CC21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0C4283"/>
    <w:multiLevelType w:val="hybridMultilevel"/>
    <w:tmpl w:val="A14A079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0" w15:restartNumberingAfterBreak="0">
    <w:nsid w:val="74941E49"/>
    <w:multiLevelType w:val="hybridMultilevel"/>
    <w:tmpl w:val="22A4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B47557"/>
    <w:multiLevelType w:val="hybridMultilevel"/>
    <w:tmpl w:val="B2D64980"/>
    <w:lvl w:ilvl="0" w:tplc="04090003">
      <w:start w:val="1"/>
      <w:numFmt w:val="bullet"/>
      <w:lvlText w:val="o"/>
      <w:lvlJc w:val="left"/>
      <w:pPr>
        <w:tabs>
          <w:tab w:val="num" w:pos="720"/>
        </w:tabs>
        <w:ind w:left="720" w:hanging="360"/>
      </w:pPr>
      <w:rPr>
        <w:rFonts w:ascii="Courier New" w:hAnsi="Courier New" w:cs="Courier New"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3E349B"/>
    <w:multiLevelType w:val="hybridMultilevel"/>
    <w:tmpl w:val="AE0ED0B4"/>
    <w:lvl w:ilvl="0" w:tplc="0AA6BE44">
      <w:start w:val="1"/>
      <w:numFmt w:val="bullet"/>
      <w:lvlText w:val="•"/>
      <w:lvlJc w:val="left"/>
      <w:pPr>
        <w:tabs>
          <w:tab w:val="num" w:pos="720"/>
        </w:tabs>
        <w:ind w:left="720" w:hanging="360"/>
      </w:pPr>
      <w:rPr>
        <w:rFonts w:ascii="Arial" w:hAnsi="Arial" w:hint="default"/>
      </w:rPr>
    </w:lvl>
    <w:lvl w:ilvl="1" w:tplc="C57CCEF0" w:tentative="1">
      <w:start w:val="1"/>
      <w:numFmt w:val="bullet"/>
      <w:lvlText w:val="•"/>
      <w:lvlJc w:val="left"/>
      <w:pPr>
        <w:tabs>
          <w:tab w:val="num" w:pos="1440"/>
        </w:tabs>
        <w:ind w:left="1440" w:hanging="360"/>
      </w:pPr>
      <w:rPr>
        <w:rFonts w:ascii="Arial" w:hAnsi="Arial" w:hint="default"/>
      </w:rPr>
    </w:lvl>
    <w:lvl w:ilvl="2" w:tplc="8A22A2B8" w:tentative="1">
      <w:start w:val="1"/>
      <w:numFmt w:val="bullet"/>
      <w:lvlText w:val="•"/>
      <w:lvlJc w:val="left"/>
      <w:pPr>
        <w:tabs>
          <w:tab w:val="num" w:pos="2160"/>
        </w:tabs>
        <w:ind w:left="2160" w:hanging="360"/>
      </w:pPr>
      <w:rPr>
        <w:rFonts w:ascii="Arial" w:hAnsi="Arial" w:hint="default"/>
      </w:rPr>
    </w:lvl>
    <w:lvl w:ilvl="3" w:tplc="F3B63F46" w:tentative="1">
      <w:start w:val="1"/>
      <w:numFmt w:val="bullet"/>
      <w:lvlText w:val="•"/>
      <w:lvlJc w:val="left"/>
      <w:pPr>
        <w:tabs>
          <w:tab w:val="num" w:pos="2880"/>
        </w:tabs>
        <w:ind w:left="2880" w:hanging="360"/>
      </w:pPr>
      <w:rPr>
        <w:rFonts w:ascii="Arial" w:hAnsi="Arial" w:hint="default"/>
      </w:rPr>
    </w:lvl>
    <w:lvl w:ilvl="4" w:tplc="BB8C85B0" w:tentative="1">
      <w:start w:val="1"/>
      <w:numFmt w:val="bullet"/>
      <w:lvlText w:val="•"/>
      <w:lvlJc w:val="left"/>
      <w:pPr>
        <w:tabs>
          <w:tab w:val="num" w:pos="3600"/>
        </w:tabs>
        <w:ind w:left="3600" w:hanging="360"/>
      </w:pPr>
      <w:rPr>
        <w:rFonts w:ascii="Arial" w:hAnsi="Arial" w:hint="default"/>
      </w:rPr>
    </w:lvl>
    <w:lvl w:ilvl="5" w:tplc="38405D0A" w:tentative="1">
      <w:start w:val="1"/>
      <w:numFmt w:val="bullet"/>
      <w:lvlText w:val="•"/>
      <w:lvlJc w:val="left"/>
      <w:pPr>
        <w:tabs>
          <w:tab w:val="num" w:pos="4320"/>
        </w:tabs>
        <w:ind w:left="4320" w:hanging="360"/>
      </w:pPr>
      <w:rPr>
        <w:rFonts w:ascii="Arial" w:hAnsi="Arial" w:hint="default"/>
      </w:rPr>
    </w:lvl>
    <w:lvl w:ilvl="6" w:tplc="C2EA1262" w:tentative="1">
      <w:start w:val="1"/>
      <w:numFmt w:val="bullet"/>
      <w:lvlText w:val="•"/>
      <w:lvlJc w:val="left"/>
      <w:pPr>
        <w:tabs>
          <w:tab w:val="num" w:pos="5040"/>
        </w:tabs>
        <w:ind w:left="5040" w:hanging="360"/>
      </w:pPr>
      <w:rPr>
        <w:rFonts w:ascii="Arial" w:hAnsi="Arial" w:hint="default"/>
      </w:rPr>
    </w:lvl>
    <w:lvl w:ilvl="7" w:tplc="BE369C04" w:tentative="1">
      <w:start w:val="1"/>
      <w:numFmt w:val="bullet"/>
      <w:lvlText w:val="•"/>
      <w:lvlJc w:val="left"/>
      <w:pPr>
        <w:tabs>
          <w:tab w:val="num" w:pos="5760"/>
        </w:tabs>
        <w:ind w:left="5760" w:hanging="360"/>
      </w:pPr>
      <w:rPr>
        <w:rFonts w:ascii="Arial" w:hAnsi="Arial" w:hint="default"/>
      </w:rPr>
    </w:lvl>
    <w:lvl w:ilvl="8" w:tplc="D856077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2"/>
  </w:num>
  <w:num w:numId="3">
    <w:abstractNumId w:val="26"/>
  </w:num>
  <w:num w:numId="4">
    <w:abstractNumId w:val="14"/>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7"/>
  </w:num>
  <w:num w:numId="11">
    <w:abstractNumId w:val="25"/>
  </w:num>
  <w:num w:numId="12">
    <w:abstractNumId w:val="12"/>
  </w:num>
  <w:num w:numId="13">
    <w:abstractNumId w:val="16"/>
  </w:num>
  <w:num w:numId="14">
    <w:abstractNumId w:val="22"/>
  </w:num>
  <w:num w:numId="15">
    <w:abstractNumId w:val="11"/>
  </w:num>
  <w:num w:numId="16">
    <w:abstractNumId w:val="13"/>
  </w:num>
  <w:num w:numId="17">
    <w:abstractNumId w:val="3"/>
  </w:num>
  <w:num w:numId="18">
    <w:abstractNumId w:val="10"/>
  </w:num>
  <w:num w:numId="19">
    <w:abstractNumId w:val="2"/>
  </w:num>
  <w:num w:numId="20">
    <w:abstractNumId w:val="15"/>
  </w:num>
  <w:num w:numId="21">
    <w:abstractNumId w:val="7"/>
  </w:num>
  <w:num w:numId="22">
    <w:abstractNumId w:val="9"/>
  </w:num>
  <w:num w:numId="23">
    <w:abstractNumId w:val="33"/>
  </w:num>
  <w:num w:numId="24">
    <w:abstractNumId w:val="20"/>
  </w:num>
  <w:num w:numId="25">
    <w:abstractNumId w:val="28"/>
  </w:num>
  <w:num w:numId="26">
    <w:abstractNumId w:val="31"/>
  </w:num>
  <w:num w:numId="27">
    <w:abstractNumId w:val="19"/>
  </w:num>
  <w:num w:numId="28">
    <w:abstractNumId w:val="4"/>
  </w:num>
  <w:num w:numId="29">
    <w:abstractNumId w:val="5"/>
  </w:num>
  <w:num w:numId="30">
    <w:abstractNumId w:val="23"/>
  </w:num>
  <w:num w:numId="31">
    <w:abstractNumId w:val="21"/>
  </w:num>
  <w:num w:numId="32">
    <w:abstractNumId w:val="27"/>
  </w:num>
  <w:num w:numId="33">
    <w:abstractNumId w:val="29"/>
  </w:num>
  <w:num w:numId="34">
    <w:abstractNumId w:val="30"/>
  </w:num>
  <w:num w:numId="35">
    <w:abstractNumId w:val="0"/>
  </w:num>
  <w:num w:numId="36">
    <w:abstractNumId w:val="1"/>
  </w:num>
  <w:num w:numId="3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55C2"/>
    <w:rsid w:val="000360B2"/>
    <w:rsid w:val="000363BD"/>
    <w:rsid w:val="000368C3"/>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0F"/>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A65"/>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DB9"/>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B5"/>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EB"/>
    <w:rsid w:val="000F7F8F"/>
    <w:rsid w:val="001003B9"/>
    <w:rsid w:val="00101475"/>
    <w:rsid w:val="00102449"/>
    <w:rsid w:val="00102895"/>
    <w:rsid w:val="00102A61"/>
    <w:rsid w:val="00103677"/>
    <w:rsid w:val="00103D09"/>
    <w:rsid w:val="00103F10"/>
    <w:rsid w:val="001042E4"/>
    <w:rsid w:val="00104476"/>
    <w:rsid w:val="00104F3B"/>
    <w:rsid w:val="0010560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C85"/>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1C"/>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445"/>
    <w:rsid w:val="001669F1"/>
    <w:rsid w:val="00166B1C"/>
    <w:rsid w:val="00166E54"/>
    <w:rsid w:val="001670EA"/>
    <w:rsid w:val="00167392"/>
    <w:rsid w:val="001674A0"/>
    <w:rsid w:val="00167634"/>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745"/>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5A64"/>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147"/>
    <w:rsid w:val="0024530E"/>
    <w:rsid w:val="002454B5"/>
    <w:rsid w:val="00245758"/>
    <w:rsid w:val="002457BC"/>
    <w:rsid w:val="00245CD0"/>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C4E"/>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9"/>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86B"/>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18F"/>
    <w:rsid w:val="003232CD"/>
    <w:rsid w:val="00323AF7"/>
    <w:rsid w:val="00324667"/>
    <w:rsid w:val="00324FB3"/>
    <w:rsid w:val="003255BD"/>
    <w:rsid w:val="00325769"/>
    <w:rsid w:val="00326C83"/>
    <w:rsid w:val="00327795"/>
    <w:rsid w:val="00327E35"/>
    <w:rsid w:val="00330148"/>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2F9"/>
    <w:rsid w:val="003556E2"/>
    <w:rsid w:val="00355A87"/>
    <w:rsid w:val="00356029"/>
    <w:rsid w:val="00356345"/>
    <w:rsid w:val="0035638A"/>
    <w:rsid w:val="00356752"/>
    <w:rsid w:val="00356CD8"/>
    <w:rsid w:val="00356DD6"/>
    <w:rsid w:val="003576E0"/>
    <w:rsid w:val="00357B40"/>
    <w:rsid w:val="00357B9C"/>
    <w:rsid w:val="00357E5D"/>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02F"/>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DB4"/>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5CE9"/>
    <w:rsid w:val="003C6021"/>
    <w:rsid w:val="003C6201"/>
    <w:rsid w:val="003C65E3"/>
    <w:rsid w:val="003C6E9B"/>
    <w:rsid w:val="003C7263"/>
    <w:rsid w:val="003C7848"/>
    <w:rsid w:val="003C7967"/>
    <w:rsid w:val="003C7A2B"/>
    <w:rsid w:val="003C7E14"/>
    <w:rsid w:val="003D004C"/>
    <w:rsid w:val="003D0416"/>
    <w:rsid w:val="003D0704"/>
    <w:rsid w:val="003D0B10"/>
    <w:rsid w:val="003D115D"/>
    <w:rsid w:val="003D1597"/>
    <w:rsid w:val="003D2427"/>
    <w:rsid w:val="003D24D5"/>
    <w:rsid w:val="003D3E60"/>
    <w:rsid w:val="003D3ECC"/>
    <w:rsid w:val="003D402B"/>
    <w:rsid w:val="003D4A58"/>
    <w:rsid w:val="003D50F8"/>
    <w:rsid w:val="003D6167"/>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02B"/>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45C"/>
    <w:rsid w:val="003F6D98"/>
    <w:rsid w:val="003F7248"/>
    <w:rsid w:val="003F75DB"/>
    <w:rsid w:val="003F7BEF"/>
    <w:rsid w:val="00400094"/>
    <w:rsid w:val="004002E5"/>
    <w:rsid w:val="0040074F"/>
    <w:rsid w:val="0040078C"/>
    <w:rsid w:val="00400845"/>
    <w:rsid w:val="00400C30"/>
    <w:rsid w:val="00401675"/>
    <w:rsid w:val="00401714"/>
    <w:rsid w:val="0040213C"/>
    <w:rsid w:val="00402F30"/>
    <w:rsid w:val="00403C4B"/>
    <w:rsid w:val="00403E08"/>
    <w:rsid w:val="00404027"/>
    <w:rsid w:val="00404195"/>
    <w:rsid w:val="00404416"/>
    <w:rsid w:val="00404A0B"/>
    <w:rsid w:val="004050BE"/>
    <w:rsid w:val="004062E5"/>
    <w:rsid w:val="0040633F"/>
    <w:rsid w:val="00407516"/>
    <w:rsid w:val="0040762A"/>
    <w:rsid w:val="00407C5A"/>
    <w:rsid w:val="00410C11"/>
    <w:rsid w:val="004110CE"/>
    <w:rsid w:val="0041126E"/>
    <w:rsid w:val="004113E2"/>
    <w:rsid w:val="0041147C"/>
    <w:rsid w:val="004115F8"/>
    <w:rsid w:val="00411A58"/>
    <w:rsid w:val="00411D90"/>
    <w:rsid w:val="00412CE6"/>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6D15"/>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2FC3"/>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4784E"/>
    <w:rsid w:val="00452619"/>
    <w:rsid w:val="004527B8"/>
    <w:rsid w:val="00452CAD"/>
    <w:rsid w:val="00453341"/>
    <w:rsid w:val="0045355E"/>
    <w:rsid w:val="00454595"/>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81"/>
    <w:rsid w:val="0047211C"/>
    <w:rsid w:val="004724FE"/>
    <w:rsid w:val="0047264A"/>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1"/>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B7F21"/>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5BCF"/>
    <w:rsid w:val="004E6002"/>
    <w:rsid w:val="004E7507"/>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2A3E"/>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AA4"/>
    <w:rsid w:val="00531C54"/>
    <w:rsid w:val="00531FF5"/>
    <w:rsid w:val="00532780"/>
    <w:rsid w:val="005327CF"/>
    <w:rsid w:val="00532B5D"/>
    <w:rsid w:val="005334A0"/>
    <w:rsid w:val="00533AC2"/>
    <w:rsid w:val="0053417E"/>
    <w:rsid w:val="005342D7"/>
    <w:rsid w:val="005347F9"/>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75A"/>
    <w:rsid w:val="00580B64"/>
    <w:rsid w:val="00580BAE"/>
    <w:rsid w:val="00580BD9"/>
    <w:rsid w:val="00582290"/>
    <w:rsid w:val="005822FB"/>
    <w:rsid w:val="00582765"/>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986"/>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373"/>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116C"/>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915"/>
    <w:rsid w:val="00681C67"/>
    <w:rsid w:val="00681E96"/>
    <w:rsid w:val="006828EC"/>
    <w:rsid w:val="0068309B"/>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1A"/>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345E"/>
    <w:rsid w:val="006F5E29"/>
    <w:rsid w:val="006F5F5A"/>
    <w:rsid w:val="006F63D2"/>
    <w:rsid w:val="006F6434"/>
    <w:rsid w:val="006F656C"/>
    <w:rsid w:val="006F679B"/>
    <w:rsid w:val="006F6EA0"/>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B3"/>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6BA3"/>
    <w:rsid w:val="0071705B"/>
    <w:rsid w:val="00717247"/>
    <w:rsid w:val="00717334"/>
    <w:rsid w:val="0071790D"/>
    <w:rsid w:val="00717FD1"/>
    <w:rsid w:val="0072057A"/>
    <w:rsid w:val="007214EE"/>
    <w:rsid w:val="0072170E"/>
    <w:rsid w:val="007218A2"/>
    <w:rsid w:val="00721C5B"/>
    <w:rsid w:val="00722276"/>
    <w:rsid w:val="00722EAD"/>
    <w:rsid w:val="007230B5"/>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8BC"/>
    <w:rsid w:val="00733392"/>
    <w:rsid w:val="007335DC"/>
    <w:rsid w:val="00733E2A"/>
    <w:rsid w:val="007348B9"/>
    <w:rsid w:val="00734952"/>
    <w:rsid w:val="007366FE"/>
    <w:rsid w:val="00736B14"/>
    <w:rsid w:val="00736BF5"/>
    <w:rsid w:val="0073782A"/>
    <w:rsid w:val="00737EBC"/>
    <w:rsid w:val="00740875"/>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19"/>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0E89"/>
    <w:rsid w:val="00782180"/>
    <w:rsid w:val="0078234B"/>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CFE"/>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7C1"/>
    <w:rsid w:val="007D59E5"/>
    <w:rsid w:val="007D5A32"/>
    <w:rsid w:val="007D5C25"/>
    <w:rsid w:val="007D5D3E"/>
    <w:rsid w:val="007D5D49"/>
    <w:rsid w:val="007D5E9E"/>
    <w:rsid w:val="007D69CD"/>
    <w:rsid w:val="007D711D"/>
    <w:rsid w:val="007D72D7"/>
    <w:rsid w:val="007D7864"/>
    <w:rsid w:val="007D7ABB"/>
    <w:rsid w:val="007D7DC1"/>
    <w:rsid w:val="007E085F"/>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6DD2"/>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88"/>
    <w:rsid w:val="00814A98"/>
    <w:rsid w:val="00815B7D"/>
    <w:rsid w:val="008160CD"/>
    <w:rsid w:val="00816939"/>
    <w:rsid w:val="00817621"/>
    <w:rsid w:val="00817998"/>
    <w:rsid w:val="00817D51"/>
    <w:rsid w:val="00817D78"/>
    <w:rsid w:val="00817EEC"/>
    <w:rsid w:val="00817F48"/>
    <w:rsid w:val="008211F1"/>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5C05"/>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92D"/>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A7EE3"/>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1D0B"/>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574"/>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68"/>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589"/>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CF"/>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0DB"/>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6D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5D7D"/>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5B6A"/>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24"/>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1AD"/>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0D0"/>
    <w:rsid w:val="00A472C7"/>
    <w:rsid w:val="00A473A0"/>
    <w:rsid w:val="00A479F0"/>
    <w:rsid w:val="00A5020A"/>
    <w:rsid w:val="00A50777"/>
    <w:rsid w:val="00A519CD"/>
    <w:rsid w:val="00A51E85"/>
    <w:rsid w:val="00A5238A"/>
    <w:rsid w:val="00A52554"/>
    <w:rsid w:val="00A526C7"/>
    <w:rsid w:val="00A528E1"/>
    <w:rsid w:val="00A53449"/>
    <w:rsid w:val="00A537F0"/>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3D5"/>
    <w:rsid w:val="00A648E9"/>
    <w:rsid w:val="00A6507E"/>
    <w:rsid w:val="00A6537E"/>
    <w:rsid w:val="00A662D7"/>
    <w:rsid w:val="00A663E2"/>
    <w:rsid w:val="00A66DAF"/>
    <w:rsid w:val="00A672EF"/>
    <w:rsid w:val="00A67EC3"/>
    <w:rsid w:val="00A67FDF"/>
    <w:rsid w:val="00A706FD"/>
    <w:rsid w:val="00A710D4"/>
    <w:rsid w:val="00A713B7"/>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8C"/>
    <w:rsid w:val="00AB38EB"/>
    <w:rsid w:val="00AB42C7"/>
    <w:rsid w:val="00AB493B"/>
    <w:rsid w:val="00AB4BF1"/>
    <w:rsid w:val="00AB4C2F"/>
    <w:rsid w:val="00AB4E2E"/>
    <w:rsid w:val="00AB4F34"/>
    <w:rsid w:val="00AB5F18"/>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3C8E"/>
    <w:rsid w:val="00AC4811"/>
    <w:rsid w:val="00AC4C1B"/>
    <w:rsid w:val="00AC5065"/>
    <w:rsid w:val="00AC54E1"/>
    <w:rsid w:val="00AC589B"/>
    <w:rsid w:val="00AC58F3"/>
    <w:rsid w:val="00AC6636"/>
    <w:rsid w:val="00AC6863"/>
    <w:rsid w:val="00AC6A05"/>
    <w:rsid w:val="00AC6D96"/>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607"/>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4C8"/>
    <w:rsid w:val="00B036A3"/>
    <w:rsid w:val="00B03912"/>
    <w:rsid w:val="00B04B78"/>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D70"/>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86B"/>
    <w:rsid w:val="00B50FA0"/>
    <w:rsid w:val="00B518B0"/>
    <w:rsid w:val="00B5268B"/>
    <w:rsid w:val="00B528D0"/>
    <w:rsid w:val="00B5311B"/>
    <w:rsid w:val="00B5388D"/>
    <w:rsid w:val="00B53D5E"/>
    <w:rsid w:val="00B540B9"/>
    <w:rsid w:val="00B54E2E"/>
    <w:rsid w:val="00B56472"/>
    <w:rsid w:val="00B56799"/>
    <w:rsid w:val="00B56D20"/>
    <w:rsid w:val="00B572BE"/>
    <w:rsid w:val="00B57407"/>
    <w:rsid w:val="00B5767A"/>
    <w:rsid w:val="00B576FB"/>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97C"/>
    <w:rsid w:val="00B70A49"/>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699"/>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26"/>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A87"/>
    <w:rsid w:val="00BC2DB8"/>
    <w:rsid w:val="00BC3467"/>
    <w:rsid w:val="00BC37AC"/>
    <w:rsid w:val="00BC38B7"/>
    <w:rsid w:val="00BC41A5"/>
    <w:rsid w:val="00BC4851"/>
    <w:rsid w:val="00BC5022"/>
    <w:rsid w:val="00BC515A"/>
    <w:rsid w:val="00BC518D"/>
    <w:rsid w:val="00BC5741"/>
    <w:rsid w:val="00BC5980"/>
    <w:rsid w:val="00BC5AA7"/>
    <w:rsid w:val="00BC6642"/>
    <w:rsid w:val="00BC6CC1"/>
    <w:rsid w:val="00BC6CF3"/>
    <w:rsid w:val="00BC6EBC"/>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77F"/>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5DD"/>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221"/>
    <w:rsid w:val="00BF4471"/>
    <w:rsid w:val="00BF46A1"/>
    <w:rsid w:val="00BF5655"/>
    <w:rsid w:val="00BF5E77"/>
    <w:rsid w:val="00BF5EA7"/>
    <w:rsid w:val="00BF611B"/>
    <w:rsid w:val="00BF6348"/>
    <w:rsid w:val="00BF6409"/>
    <w:rsid w:val="00BF6780"/>
    <w:rsid w:val="00BF69B6"/>
    <w:rsid w:val="00BF69E9"/>
    <w:rsid w:val="00BF6A75"/>
    <w:rsid w:val="00BF74FE"/>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B30"/>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10F"/>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350"/>
    <w:rsid w:val="00CA54E5"/>
    <w:rsid w:val="00CA5681"/>
    <w:rsid w:val="00CA6665"/>
    <w:rsid w:val="00CA6A27"/>
    <w:rsid w:val="00CA6A7F"/>
    <w:rsid w:val="00CA7163"/>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5793"/>
    <w:rsid w:val="00CD7E9F"/>
    <w:rsid w:val="00CE04BA"/>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6D95"/>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05"/>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4D4"/>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91E"/>
    <w:rsid w:val="00D30E4E"/>
    <w:rsid w:val="00D30ED1"/>
    <w:rsid w:val="00D313D2"/>
    <w:rsid w:val="00D31715"/>
    <w:rsid w:val="00D32775"/>
    <w:rsid w:val="00D328FB"/>
    <w:rsid w:val="00D32FAC"/>
    <w:rsid w:val="00D339CB"/>
    <w:rsid w:val="00D33B51"/>
    <w:rsid w:val="00D33BC1"/>
    <w:rsid w:val="00D33E6C"/>
    <w:rsid w:val="00D33F95"/>
    <w:rsid w:val="00D34DA3"/>
    <w:rsid w:val="00D353B9"/>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6FB8"/>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3A4"/>
    <w:rsid w:val="00D90B1E"/>
    <w:rsid w:val="00D91158"/>
    <w:rsid w:val="00D91BFF"/>
    <w:rsid w:val="00D91C6F"/>
    <w:rsid w:val="00D925FC"/>
    <w:rsid w:val="00D93F67"/>
    <w:rsid w:val="00D9415C"/>
    <w:rsid w:val="00D942B0"/>
    <w:rsid w:val="00D94CF6"/>
    <w:rsid w:val="00D95003"/>
    <w:rsid w:val="00D953E3"/>
    <w:rsid w:val="00D95737"/>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39C"/>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095"/>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4D6B"/>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95C"/>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6B8"/>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A47"/>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4936"/>
    <w:rsid w:val="00F35344"/>
    <w:rsid w:val="00F35E15"/>
    <w:rsid w:val="00F35F8A"/>
    <w:rsid w:val="00F36553"/>
    <w:rsid w:val="00F367B3"/>
    <w:rsid w:val="00F36CE6"/>
    <w:rsid w:val="00F37061"/>
    <w:rsid w:val="00F3735B"/>
    <w:rsid w:val="00F377F4"/>
    <w:rsid w:val="00F403A6"/>
    <w:rsid w:val="00F40778"/>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84B"/>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6F18"/>
    <w:rsid w:val="00F672DE"/>
    <w:rsid w:val="00F67391"/>
    <w:rsid w:val="00F7075E"/>
    <w:rsid w:val="00F7115A"/>
    <w:rsid w:val="00F71248"/>
    <w:rsid w:val="00F71595"/>
    <w:rsid w:val="00F71E1D"/>
    <w:rsid w:val="00F71F52"/>
    <w:rsid w:val="00F72047"/>
    <w:rsid w:val="00F72127"/>
    <w:rsid w:val="00F7241F"/>
    <w:rsid w:val="00F72EAE"/>
    <w:rsid w:val="00F738F1"/>
    <w:rsid w:val="00F742E4"/>
    <w:rsid w:val="00F749BB"/>
    <w:rsid w:val="00F749C4"/>
    <w:rsid w:val="00F749CE"/>
    <w:rsid w:val="00F74A77"/>
    <w:rsid w:val="00F74DCC"/>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0AC"/>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AEB"/>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09D"/>
    <w:rsid w:val="00F965F5"/>
    <w:rsid w:val="00F968F7"/>
    <w:rsid w:val="00F96CD3"/>
    <w:rsid w:val="00F9739E"/>
    <w:rsid w:val="00F975DD"/>
    <w:rsid w:val="00F979CE"/>
    <w:rsid w:val="00F97A7F"/>
    <w:rsid w:val="00F97D19"/>
    <w:rsid w:val="00F97D71"/>
    <w:rsid w:val="00FA003A"/>
    <w:rsid w:val="00FA0671"/>
    <w:rsid w:val="00FA09EB"/>
    <w:rsid w:val="00FA189C"/>
    <w:rsid w:val="00FA1C03"/>
    <w:rsid w:val="00FA205A"/>
    <w:rsid w:val="00FA22C6"/>
    <w:rsid w:val="00FA2FE9"/>
    <w:rsid w:val="00FA300E"/>
    <w:rsid w:val="00FA3196"/>
    <w:rsid w:val="00FA336F"/>
    <w:rsid w:val="00FA39A9"/>
    <w:rsid w:val="00FA41EC"/>
    <w:rsid w:val="00FA41F3"/>
    <w:rsid w:val="00FA42B0"/>
    <w:rsid w:val="00FA52C2"/>
    <w:rsid w:val="00FA5561"/>
    <w:rsid w:val="00FA56A9"/>
    <w:rsid w:val="00FA59BC"/>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310"/>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2A3"/>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1BC"/>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50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505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5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qFormat/>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table" w:styleId="GridTable4-Accent1">
    <w:name w:val="Grid Table 4 Accent 1"/>
    <w:basedOn w:val="TableNormal"/>
    <w:uiPriority w:val="49"/>
    <w:rsid w:val="004E5BC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433">
      <w:bodyDiv w:val="1"/>
      <w:marLeft w:val="0"/>
      <w:marRight w:val="0"/>
      <w:marTop w:val="0"/>
      <w:marBottom w:val="0"/>
      <w:divBdr>
        <w:top w:val="none" w:sz="0" w:space="0" w:color="auto"/>
        <w:left w:val="none" w:sz="0" w:space="0" w:color="auto"/>
        <w:bottom w:val="none" w:sz="0" w:space="0" w:color="auto"/>
        <w:right w:val="none" w:sz="0" w:space="0" w:color="auto"/>
      </w:divBdr>
      <w:divsChild>
        <w:div w:id="701635517">
          <w:marLeft w:val="446"/>
          <w:marRight w:val="0"/>
          <w:marTop w:val="0"/>
          <w:marBottom w:val="0"/>
          <w:divBdr>
            <w:top w:val="none" w:sz="0" w:space="0" w:color="auto"/>
            <w:left w:val="none" w:sz="0" w:space="0" w:color="auto"/>
            <w:bottom w:val="none" w:sz="0" w:space="0" w:color="auto"/>
            <w:right w:val="none" w:sz="0" w:space="0" w:color="auto"/>
          </w:divBdr>
        </w:div>
        <w:div w:id="1740593860">
          <w:marLeft w:val="446"/>
          <w:marRight w:val="0"/>
          <w:marTop w:val="0"/>
          <w:marBottom w:val="0"/>
          <w:divBdr>
            <w:top w:val="none" w:sz="0" w:space="0" w:color="auto"/>
            <w:left w:val="none" w:sz="0" w:space="0" w:color="auto"/>
            <w:bottom w:val="none" w:sz="0" w:space="0" w:color="auto"/>
            <w:right w:val="none" w:sz="0" w:space="0" w:color="auto"/>
          </w:divBdr>
        </w:div>
        <w:div w:id="1615555938">
          <w:marLeft w:val="446"/>
          <w:marRight w:val="0"/>
          <w:marTop w:val="0"/>
          <w:marBottom w:val="0"/>
          <w:divBdr>
            <w:top w:val="none" w:sz="0" w:space="0" w:color="auto"/>
            <w:left w:val="none" w:sz="0" w:space="0" w:color="auto"/>
            <w:bottom w:val="none" w:sz="0" w:space="0" w:color="auto"/>
            <w:right w:val="none" w:sz="0" w:space="0" w:color="auto"/>
          </w:divBdr>
        </w:div>
        <w:div w:id="987976170">
          <w:marLeft w:val="446"/>
          <w:marRight w:val="0"/>
          <w:marTop w:val="0"/>
          <w:marBottom w:val="0"/>
          <w:divBdr>
            <w:top w:val="none" w:sz="0" w:space="0" w:color="auto"/>
            <w:left w:val="none" w:sz="0" w:space="0" w:color="auto"/>
            <w:bottom w:val="none" w:sz="0" w:space="0" w:color="auto"/>
            <w:right w:val="none" w:sz="0" w:space="0" w:color="auto"/>
          </w:divBdr>
        </w:div>
        <w:div w:id="1881866597">
          <w:marLeft w:val="1166"/>
          <w:marRight w:val="0"/>
          <w:marTop w:val="0"/>
          <w:marBottom w:val="0"/>
          <w:divBdr>
            <w:top w:val="none" w:sz="0" w:space="0" w:color="auto"/>
            <w:left w:val="none" w:sz="0" w:space="0" w:color="auto"/>
            <w:bottom w:val="none" w:sz="0" w:space="0" w:color="auto"/>
            <w:right w:val="none" w:sz="0" w:space="0" w:color="auto"/>
          </w:divBdr>
        </w:div>
      </w:divsChild>
    </w:div>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5705616">
      <w:bodyDiv w:val="1"/>
      <w:marLeft w:val="0"/>
      <w:marRight w:val="0"/>
      <w:marTop w:val="0"/>
      <w:marBottom w:val="0"/>
      <w:divBdr>
        <w:top w:val="none" w:sz="0" w:space="0" w:color="auto"/>
        <w:left w:val="none" w:sz="0" w:space="0" w:color="auto"/>
        <w:bottom w:val="none" w:sz="0" w:space="0" w:color="auto"/>
        <w:right w:val="none" w:sz="0" w:space="0" w:color="auto"/>
      </w:divBdr>
      <w:divsChild>
        <w:div w:id="541870972">
          <w:marLeft w:val="2160"/>
          <w:marRight w:val="0"/>
          <w:marTop w:val="0"/>
          <w:marBottom w:val="0"/>
          <w:divBdr>
            <w:top w:val="none" w:sz="0" w:space="0" w:color="auto"/>
            <w:left w:val="none" w:sz="0" w:space="0" w:color="auto"/>
            <w:bottom w:val="none" w:sz="0" w:space="0" w:color="auto"/>
            <w:right w:val="none" w:sz="0" w:space="0" w:color="auto"/>
          </w:divBdr>
        </w:div>
        <w:div w:id="363486967">
          <w:marLeft w:val="2160"/>
          <w:marRight w:val="0"/>
          <w:marTop w:val="0"/>
          <w:marBottom w:val="0"/>
          <w:divBdr>
            <w:top w:val="none" w:sz="0" w:space="0" w:color="auto"/>
            <w:left w:val="none" w:sz="0" w:space="0" w:color="auto"/>
            <w:bottom w:val="none" w:sz="0" w:space="0" w:color="auto"/>
            <w:right w:val="none" w:sz="0" w:space="0" w:color="auto"/>
          </w:divBdr>
        </w:div>
        <w:div w:id="564335824">
          <w:marLeft w:val="2160"/>
          <w:marRight w:val="0"/>
          <w:marTop w:val="0"/>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0790336">
      <w:bodyDiv w:val="1"/>
      <w:marLeft w:val="0"/>
      <w:marRight w:val="0"/>
      <w:marTop w:val="0"/>
      <w:marBottom w:val="0"/>
      <w:divBdr>
        <w:top w:val="none" w:sz="0" w:space="0" w:color="auto"/>
        <w:left w:val="none" w:sz="0" w:space="0" w:color="auto"/>
        <w:bottom w:val="none" w:sz="0" w:space="0" w:color="auto"/>
        <w:right w:val="none" w:sz="0" w:space="0" w:color="auto"/>
      </w:divBdr>
      <w:divsChild>
        <w:div w:id="133302104">
          <w:marLeft w:val="446"/>
          <w:marRight w:val="0"/>
          <w:marTop w:val="0"/>
          <w:marBottom w:val="0"/>
          <w:divBdr>
            <w:top w:val="none" w:sz="0" w:space="0" w:color="auto"/>
            <w:left w:val="none" w:sz="0" w:space="0" w:color="auto"/>
            <w:bottom w:val="none" w:sz="0" w:space="0" w:color="auto"/>
            <w:right w:val="none" w:sz="0" w:space="0" w:color="auto"/>
          </w:divBdr>
        </w:div>
        <w:div w:id="74867480">
          <w:marLeft w:val="446"/>
          <w:marRight w:val="0"/>
          <w:marTop w:val="0"/>
          <w:marBottom w:val="0"/>
          <w:divBdr>
            <w:top w:val="none" w:sz="0" w:space="0" w:color="auto"/>
            <w:left w:val="none" w:sz="0" w:space="0" w:color="auto"/>
            <w:bottom w:val="none" w:sz="0" w:space="0" w:color="auto"/>
            <w:right w:val="none" w:sz="0" w:space="0" w:color="auto"/>
          </w:divBdr>
        </w:div>
        <w:div w:id="778331311">
          <w:marLeft w:val="446"/>
          <w:marRight w:val="0"/>
          <w:marTop w:val="0"/>
          <w:marBottom w:val="0"/>
          <w:divBdr>
            <w:top w:val="none" w:sz="0" w:space="0" w:color="auto"/>
            <w:left w:val="none" w:sz="0" w:space="0" w:color="auto"/>
            <w:bottom w:val="none" w:sz="0" w:space="0" w:color="auto"/>
            <w:right w:val="none" w:sz="0" w:space="0" w:color="auto"/>
          </w:divBdr>
        </w:div>
        <w:div w:id="1532841900">
          <w:marLeft w:val="446"/>
          <w:marRight w:val="0"/>
          <w:marTop w:val="0"/>
          <w:marBottom w:val="0"/>
          <w:divBdr>
            <w:top w:val="none" w:sz="0" w:space="0" w:color="auto"/>
            <w:left w:val="none" w:sz="0" w:space="0" w:color="auto"/>
            <w:bottom w:val="none" w:sz="0" w:space="0" w:color="auto"/>
            <w:right w:val="none" w:sz="0" w:space="0" w:color="auto"/>
          </w:divBdr>
        </w:div>
      </w:divsChild>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46251031">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3770106">
      <w:bodyDiv w:val="1"/>
      <w:marLeft w:val="0"/>
      <w:marRight w:val="0"/>
      <w:marTop w:val="0"/>
      <w:marBottom w:val="0"/>
      <w:divBdr>
        <w:top w:val="none" w:sz="0" w:space="0" w:color="auto"/>
        <w:left w:val="none" w:sz="0" w:space="0" w:color="auto"/>
        <w:bottom w:val="none" w:sz="0" w:space="0" w:color="auto"/>
        <w:right w:val="none" w:sz="0" w:space="0" w:color="auto"/>
      </w:divBdr>
      <w:divsChild>
        <w:div w:id="1001159609">
          <w:marLeft w:val="446"/>
          <w:marRight w:val="0"/>
          <w:marTop w:val="0"/>
          <w:marBottom w:val="0"/>
          <w:divBdr>
            <w:top w:val="none" w:sz="0" w:space="0" w:color="auto"/>
            <w:left w:val="none" w:sz="0" w:space="0" w:color="auto"/>
            <w:bottom w:val="none" w:sz="0" w:space="0" w:color="auto"/>
            <w:right w:val="none" w:sz="0" w:space="0" w:color="auto"/>
          </w:divBdr>
        </w:div>
        <w:div w:id="2010597690">
          <w:marLeft w:val="446"/>
          <w:marRight w:val="0"/>
          <w:marTop w:val="0"/>
          <w:marBottom w:val="0"/>
          <w:divBdr>
            <w:top w:val="none" w:sz="0" w:space="0" w:color="auto"/>
            <w:left w:val="none" w:sz="0" w:space="0" w:color="auto"/>
            <w:bottom w:val="none" w:sz="0" w:space="0" w:color="auto"/>
            <w:right w:val="none" w:sz="0" w:space="0" w:color="auto"/>
          </w:divBdr>
        </w:div>
        <w:div w:id="1370186680">
          <w:marLeft w:val="446"/>
          <w:marRight w:val="0"/>
          <w:marTop w:val="0"/>
          <w:marBottom w:val="0"/>
          <w:divBdr>
            <w:top w:val="none" w:sz="0" w:space="0" w:color="auto"/>
            <w:left w:val="none" w:sz="0" w:space="0" w:color="auto"/>
            <w:bottom w:val="none" w:sz="0" w:space="0" w:color="auto"/>
            <w:right w:val="none" w:sz="0" w:space="0" w:color="auto"/>
          </w:divBdr>
        </w:div>
        <w:div w:id="1264917970">
          <w:marLeft w:val="446"/>
          <w:marRight w:val="0"/>
          <w:marTop w:val="0"/>
          <w:marBottom w:val="0"/>
          <w:divBdr>
            <w:top w:val="none" w:sz="0" w:space="0" w:color="auto"/>
            <w:left w:val="none" w:sz="0" w:space="0" w:color="auto"/>
            <w:bottom w:val="none" w:sz="0" w:space="0" w:color="auto"/>
            <w:right w:val="none" w:sz="0" w:space="0" w:color="auto"/>
          </w:divBdr>
        </w:div>
        <w:div w:id="1480686165">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3900251">
      <w:bodyDiv w:val="1"/>
      <w:marLeft w:val="0"/>
      <w:marRight w:val="0"/>
      <w:marTop w:val="0"/>
      <w:marBottom w:val="0"/>
      <w:divBdr>
        <w:top w:val="none" w:sz="0" w:space="0" w:color="auto"/>
        <w:left w:val="none" w:sz="0" w:space="0" w:color="auto"/>
        <w:bottom w:val="none" w:sz="0" w:space="0" w:color="auto"/>
        <w:right w:val="none" w:sz="0" w:space="0" w:color="auto"/>
      </w:divBdr>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83346928">
      <w:bodyDiv w:val="1"/>
      <w:marLeft w:val="0"/>
      <w:marRight w:val="0"/>
      <w:marTop w:val="0"/>
      <w:marBottom w:val="0"/>
      <w:divBdr>
        <w:top w:val="none" w:sz="0" w:space="0" w:color="auto"/>
        <w:left w:val="none" w:sz="0" w:space="0" w:color="auto"/>
        <w:bottom w:val="none" w:sz="0" w:space="0" w:color="auto"/>
        <w:right w:val="none" w:sz="0" w:space="0" w:color="auto"/>
      </w:divBdr>
      <w:divsChild>
        <w:div w:id="2054578568">
          <w:marLeft w:val="547"/>
          <w:marRight w:val="0"/>
          <w:marTop w:val="0"/>
          <w:marBottom w:val="0"/>
          <w:divBdr>
            <w:top w:val="none" w:sz="0" w:space="0" w:color="auto"/>
            <w:left w:val="none" w:sz="0" w:space="0" w:color="auto"/>
            <w:bottom w:val="none" w:sz="0" w:space="0" w:color="auto"/>
            <w:right w:val="none" w:sz="0" w:space="0" w:color="auto"/>
          </w:divBdr>
        </w:div>
        <w:div w:id="68961810">
          <w:marLeft w:val="547"/>
          <w:marRight w:val="0"/>
          <w:marTop w:val="0"/>
          <w:marBottom w:val="0"/>
          <w:divBdr>
            <w:top w:val="none" w:sz="0" w:space="0" w:color="auto"/>
            <w:left w:val="none" w:sz="0" w:space="0" w:color="auto"/>
            <w:bottom w:val="none" w:sz="0" w:space="0" w:color="auto"/>
            <w:right w:val="none" w:sz="0" w:space="0" w:color="auto"/>
          </w:divBdr>
        </w:div>
        <w:div w:id="929507134">
          <w:marLeft w:val="547"/>
          <w:marRight w:val="0"/>
          <w:marTop w:val="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26801794">
      <w:bodyDiv w:val="1"/>
      <w:marLeft w:val="0"/>
      <w:marRight w:val="0"/>
      <w:marTop w:val="0"/>
      <w:marBottom w:val="0"/>
      <w:divBdr>
        <w:top w:val="none" w:sz="0" w:space="0" w:color="auto"/>
        <w:left w:val="none" w:sz="0" w:space="0" w:color="auto"/>
        <w:bottom w:val="none" w:sz="0" w:space="0" w:color="auto"/>
        <w:right w:val="none" w:sz="0" w:space="0" w:color="auto"/>
      </w:divBdr>
      <w:divsChild>
        <w:div w:id="1479227577">
          <w:marLeft w:val="446"/>
          <w:marRight w:val="0"/>
          <w:marTop w:val="0"/>
          <w:marBottom w:val="0"/>
          <w:divBdr>
            <w:top w:val="none" w:sz="0" w:space="0" w:color="auto"/>
            <w:left w:val="none" w:sz="0" w:space="0" w:color="auto"/>
            <w:bottom w:val="none" w:sz="0" w:space="0" w:color="auto"/>
            <w:right w:val="none" w:sz="0" w:space="0" w:color="auto"/>
          </w:divBdr>
        </w:div>
        <w:div w:id="586161100">
          <w:marLeft w:val="446"/>
          <w:marRight w:val="0"/>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3578E-F417-4539-BFAB-FA7BBFA4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2020-04-10T14:39:00Z</dcterms:created>
  <dcterms:modified xsi:type="dcterms:W3CDTF">2020-04-10T14:39:00Z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